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BD28C80" w14:textId="0EAC978B" w:rsidR="001A0FCA" w:rsidRDefault="00AC1999" w:rsidP="001A0FCA">
      <w:pPr>
        <w:spacing w:after="0"/>
      </w:pPr>
      <w:r>
        <w:rPr>
          <w:noProof/>
        </w:rPr>
        <w:drawing>
          <wp:anchor distT="0" distB="0" distL="114300" distR="114300" simplePos="0" relativeHeight="251658244" behindDoc="0" locked="0" layoutInCell="1" allowOverlap="1" wp14:anchorId="03EE419B" wp14:editId="31FFAB0C">
            <wp:simplePos x="0" y="0"/>
            <wp:positionH relativeFrom="column">
              <wp:posOffset>2475366</wp:posOffset>
            </wp:positionH>
            <wp:positionV relativeFrom="paragraph">
              <wp:posOffset>15240</wp:posOffset>
            </wp:positionV>
            <wp:extent cx="1151890" cy="518795"/>
            <wp:effectExtent l="0" t="0" r="0" b="0"/>
            <wp:wrapNone/>
            <wp:docPr id="3" name="Picture 3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133" b="28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890" cy="51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3" behindDoc="0" locked="0" layoutInCell="1" allowOverlap="1" wp14:anchorId="66579B44" wp14:editId="0FDD8B13">
            <wp:simplePos x="0" y="0"/>
            <wp:positionH relativeFrom="column">
              <wp:posOffset>1295802</wp:posOffset>
            </wp:positionH>
            <wp:positionV relativeFrom="paragraph">
              <wp:posOffset>-5787</wp:posOffset>
            </wp:positionV>
            <wp:extent cx="1136650" cy="568325"/>
            <wp:effectExtent l="0" t="0" r="6350" b="3175"/>
            <wp:wrapNone/>
            <wp:docPr id="2" name="Picture 2" descr="A picture containing 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qr cod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650" cy="56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Calibri"/>
          <w:noProof/>
          <w:color w:val="2F5496" w:themeColor="accent1" w:themeShade="BF"/>
          <w:sz w:val="24"/>
          <w:szCs w:val="24"/>
          <w:lang w:val="en-GB"/>
        </w:rPr>
        <w:drawing>
          <wp:anchor distT="0" distB="0" distL="114300" distR="114300" simplePos="0" relativeHeight="251658253" behindDoc="0" locked="0" layoutInCell="1" allowOverlap="1" wp14:anchorId="484200E4" wp14:editId="28C3C5C5">
            <wp:simplePos x="0" y="0"/>
            <wp:positionH relativeFrom="column">
              <wp:posOffset>169947</wp:posOffset>
            </wp:positionH>
            <wp:positionV relativeFrom="paragraph">
              <wp:posOffset>-27305</wp:posOffset>
            </wp:positionV>
            <wp:extent cx="1053465" cy="561975"/>
            <wp:effectExtent l="0" t="0" r="13335" b="952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r:link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46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7C72">
        <w:rPr>
          <w:noProof/>
        </w:rPr>
        <w:drawing>
          <wp:anchor distT="0" distB="0" distL="114300" distR="114300" simplePos="0" relativeHeight="251658250" behindDoc="0" locked="0" layoutInCell="1" allowOverlap="1" wp14:anchorId="04FF4944" wp14:editId="0D89B80D">
            <wp:simplePos x="0" y="0"/>
            <wp:positionH relativeFrom="column">
              <wp:posOffset>3703151</wp:posOffset>
            </wp:positionH>
            <wp:positionV relativeFrom="paragraph">
              <wp:posOffset>-420</wp:posOffset>
            </wp:positionV>
            <wp:extent cx="869118" cy="535548"/>
            <wp:effectExtent l="0" t="0" r="7620" b="0"/>
            <wp:wrapNone/>
            <wp:docPr id="21" name="Picture 21" descr="Friends of Birzeit University - Fobz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Friends of Birzeit University - Fobzu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118" cy="535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55A7">
        <w:rPr>
          <w:noProof/>
        </w:rPr>
        <w:drawing>
          <wp:anchor distT="0" distB="0" distL="114300" distR="114300" simplePos="0" relativeHeight="251658246" behindDoc="0" locked="0" layoutInCell="1" allowOverlap="1" wp14:anchorId="27C015F1" wp14:editId="6FC521EA">
            <wp:simplePos x="0" y="0"/>
            <wp:positionH relativeFrom="column">
              <wp:posOffset>4644821</wp:posOffset>
            </wp:positionH>
            <wp:positionV relativeFrom="paragraph">
              <wp:posOffset>-5693</wp:posOffset>
            </wp:positionV>
            <wp:extent cx="1095938" cy="496841"/>
            <wp:effectExtent l="0" t="0" r="0" b="0"/>
            <wp:wrapNone/>
            <wp:docPr id="6" name="Picture 6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938" cy="496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A5881D" w14:textId="3DDBBCBC" w:rsidR="004C39A7" w:rsidRDefault="004C39A7" w:rsidP="004C39A7">
      <w:pPr>
        <w:pStyle w:val="ListParagraph"/>
        <w:spacing w:line="276" w:lineRule="auto"/>
        <w:ind w:left="0"/>
        <w:jc w:val="center"/>
        <w:rPr>
          <w:rStyle w:val="normaltextrun"/>
          <w:rFonts w:cs="Calibri"/>
          <w:color w:val="2F5496" w:themeColor="accent1" w:themeShade="BF"/>
          <w:sz w:val="24"/>
          <w:szCs w:val="24"/>
          <w:lang w:val="en-GB"/>
        </w:rPr>
      </w:pPr>
    </w:p>
    <w:p w14:paraId="01B2D4B4" w14:textId="25881BAF" w:rsidR="004C39A7" w:rsidRDefault="009812C7" w:rsidP="5CC3E6FD">
      <w:pPr>
        <w:pStyle w:val="ListParagraph"/>
        <w:tabs>
          <w:tab w:val="center" w:pos="4680"/>
          <w:tab w:val="right" w:pos="9360"/>
        </w:tabs>
        <w:spacing w:line="276" w:lineRule="auto"/>
        <w:ind w:left="0"/>
        <w:rPr>
          <w:rStyle w:val="normaltextrun"/>
          <w:rFonts w:cs="Calibri"/>
          <w:color w:val="2F5496" w:themeColor="accent1" w:themeShade="BF"/>
          <w:sz w:val="24"/>
          <w:szCs w:val="24"/>
          <w:lang w:val="en-GB"/>
        </w:rPr>
      </w:pPr>
      <w:r>
        <w:rPr>
          <w:rStyle w:val="normaltextrun"/>
          <w:rFonts w:cs="Calibri"/>
          <w:noProof/>
          <w:color w:val="2F5496" w:themeColor="accent1" w:themeShade="BF"/>
        </w:rPr>
        <w:drawing>
          <wp:anchor distT="0" distB="0" distL="114300" distR="114300" simplePos="0" relativeHeight="251677696" behindDoc="0" locked="0" layoutInCell="1" allowOverlap="1" wp14:anchorId="102B4ADF" wp14:editId="41D589D0">
            <wp:simplePos x="0" y="0"/>
            <wp:positionH relativeFrom="column">
              <wp:posOffset>230505</wp:posOffset>
            </wp:positionH>
            <wp:positionV relativeFrom="paragraph">
              <wp:posOffset>178781</wp:posOffset>
            </wp:positionV>
            <wp:extent cx="1064895" cy="572770"/>
            <wp:effectExtent l="0" t="0" r="1905" b="0"/>
            <wp:wrapNone/>
            <wp:docPr id="9" name="Picture 9" descr="Text,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Text,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895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A6827">
        <w:rPr>
          <w:noProof/>
        </w:rPr>
        <w:drawing>
          <wp:anchor distT="0" distB="0" distL="114935" distR="114935" simplePos="0" relativeHeight="251638784" behindDoc="0" locked="0" layoutInCell="1" allowOverlap="1" wp14:anchorId="02F9A182" wp14:editId="3846A9D3">
            <wp:simplePos x="0" y="0"/>
            <wp:positionH relativeFrom="column">
              <wp:posOffset>4059019</wp:posOffset>
            </wp:positionH>
            <wp:positionV relativeFrom="paragraph">
              <wp:posOffset>162375</wp:posOffset>
            </wp:positionV>
            <wp:extent cx="1684116" cy="506357"/>
            <wp:effectExtent l="0" t="0" r="0" b="8255"/>
            <wp:wrapNone/>
            <wp:docPr id="10" name="Picture 10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142" b="83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116" cy="50635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6827">
        <w:rPr>
          <w:noProof/>
        </w:rPr>
        <w:drawing>
          <wp:anchor distT="0" distB="0" distL="114300" distR="114300" simplePos="0" relativeHeight="251636736" behindDoc="0" locked="0" layoutInCell="1" allowOverlap="1" wp14:anchorId="49EC763D" wp14:editId="5F92A51A">
            <wp:simplePos x="0" y="0"/>
            <wp:positionH relativeFrom="column">
              <wp:posOffset>2478461</wp:posOffset>
            </wp:positionH>
            <wp:positionV relativeFrom="paragraph">
              <wp:posOffset>198126</wp:posOffset>
            </wp:positionV>
            <wp:extent cx="1546880" cy="469900"/>
            <wp:effectExtent l="0" t="0" r="0" b="6350"/>
            <wp:wrapNone/>
            <wp:docPr id="1" name="Picture 1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55" r="21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880" cy="46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6827">
        <w:rPr>
          <w:noProof/>
        </w:rPr>
        <w:drawing>
          <wp:anchor distT="0" distB="0" distL="114300" distR="114300" simplePos="0" relativeHeight="251658245" behindDoc="0" locked="0" layoutInCell="1" allowOverlap="1" wp14:anchorId="6F6B56CF" wp14:editId="57229813">
            <wp:simplePos x="0" y="0"/>
            <wp:positionH relativeFrom="column">
              <wp:posOffset>1355090</wp:posOffset>
            </wp:positionH>
            <wp:positionV relativeFrom="paragraph">
              <wp:posOffset>107605</wp:posOffset>
            </wp:positionV>
            <wp:extent cx="1080135" cy="645160"/>
            <wp:effectExtent l="0" t="0" r="5715" b="2540"/>
            <wp:wrapNone/>
            <wp:docPr id="4" name="Picture 4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64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321D">
        <w:rPr>
          <w:rStyle w:val="normaltextrun"/>
          <w:rFonts w:cs="Calibri"/>
          <w:color w:val="2F5496" w:themeColor="accent1" w:themeShade="BF"/>
          <w:sz w:val="24"/>
          <w:szCs w:val="24"/>
          <w:lang w:val="en-GB"/>
        </w:rPr>
        <w:tab/>
      </w:r>
    </w:p>
    <w:p w14:paraId="39E25E7F" w14:textId="089EC3AF" w:rsidR="00846D9C" w:rsidRDefault="00846D9C" w:rsidP="0190EB4F">
      <w:pPr>
        <w:pStyle w:val="ListParagraph"/>
        <w:spacing w:line="276" w:lineRule="auto"/>
        <w:ind w:left="0"/>
        <w:jc w:val="center"/>
        <w:rPr>
          <w:rStyle w:val="normaltextrun"/>
          <w:rFonts w:cs="Calibri"/>
          <w:color w:val="2F5496" w:themeColor="accent1" w:themeShade="BF"/>
          <w:sz w:val="24"/>
          <w:szCs w:val="24"/>
          <w:lang w:val="en-GB"/>
        </w:rPr>
      </w:pPr>
    </w:p>
    <w:p w14:paraId="15223965" w14:textId="17EDE0A5" w:rsidR="00215F92" w:rsidRDefault="009812C7" w:rsidP="119BBDF7">
      <w:pPr>
        <w:pStyle w:val="ListParagraph"/>
        <w:spacing w:line="276" w:lineRule="auto"/>
        <w:ind w:left="0"/>
        <w:rPr>
          <w:rStyle w:val="normaltextrun"/>
          <w:color w:val="2F5496" w:themeColor="accent1" w:themeShade="BF"/>
          <w:lang w:val="en-GB"/>
        </w:rPr>
      </w:pPr>
      <w:r>
        <w:rPr>
          <w:rFonts w:cs="Calibri"/>
          <w:b/>
          <w:bCs/>
          <w:noProof/>
          <w:color w:val="2F5496" w:themeColor="accent1" w:themeShade="BF"/>
          <w:sz w:val="24"/>
          <w:szCs w:val="24"/>
          <w:lang w:val="en-GB"/>
        </w:rPr>
        <w:drawing>
          <wp:anchor distT="0" distB="0" distL="114935" distR="114935" simplePos="0" relativeHeight="251717632" behindDoc="0" locked="0" layoutInCell="1" allowOverlap="1" wp14:anchorId="6722A4E3" wp14:editId="572848F9">
            <wp:simplePos x="0" y="0"/>
            <wp:positionH relativeFrom="margin">
              <wp:posOffset>4166564</wp:posOffset>
            </wp:positionH>
            <wp:positionV relativeFrom="paragraph">
              <wp:posOffset>164465</wp:posOffset>
            </wp:positionV>
            <wp:extent cx="1195457" cy="439838"/>
            <wp:effectExtent l="0" t="0" r="508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29" r="51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457" cy="43983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0061128C" wp14:editId="5BF382D0">
            <wp:simplePos x="0" y="0"/>
            <wp:positionH relativeFrom="column">
              <wp:posOffset>3568065</wp:posOffset>
            </wp:positionH>
            <wp:positionV relativeFrom="paragraph">
              <wp:posOffset>167640</wp:posOffset>
            </wp:positionV>
            <wp:extent cx="490220" cy="765810"/>
            <wp:effectExtent l="0" t="0" r="5080" b="0"/>
            <wp:wrapNone/>
            <wp:docPr id="20" name="Picture 20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220" cy="76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7152" behindDoc="0" locked="0" layoutInCell="1" allowOverlap="1" wp14:anchorId="403BD7F7" wp14:editId="44DD93D1">
            <wp:simplePos x="0" y="0"/>
            <wp:positionH relativeFrom="column">
              <wp:posOffset>2263140</wp:posOffset>
            </wp:positionH>
            <wp:positionV relativeFrom="paragraph">
              <wp:posOffset>120015</wp:posOffset>
            </wp:positionV>
            <wp:extent cx="686435" cy="711835"/>
            <wp:effectExtent l="0" t="0" r="0" b="0"/>
            <wp:wrapNone/>
            <wp:docPr id="1996758352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6435" cy="711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6192" behindDoc="0" locked="0" layoutInCell="1" allowOverlap="1" wp14:anchorId="6162573E" wp14:editId="57D422E6">
            <wp:simplePos x="0" y="0"/>
            <wp:positionH relativeFrom="column">
              <wp:posOffset>2951537</wp:posOffset>
            </wp:positionH>
            <wp:positionV relativeFrom="paragraph">
              <wp:posOffset>174625</wp:posOffset>
            </wp:positionV>
            <wp:extent cx="581660" cy="755650"/>
            <wp:effectExtent l="0" t="0" r="8890" b="6350"/>
            <wp:wrapNone/>
            <wp:docPr id="17" name="Picture 17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24" r:link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07" b="57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4688" behindDoc="0" locked="0" layoutInCell="1" allowOverlap="1" wp14:anchorId="0C2BE213" wp14:editId="65AA85B3">
            <wp:simplePos x="0" y="0"/>
            <wp:positionH relativeFrom="column">
              <wp:posOffset>1529164</wp:posOffset>
            </wp:positionH>
            <wp:positionV relativeFrom="paragraph">
              <wp:posOffset>167640</wp:posOffset>
            </wp:positionV>
            <wp:extent cx="820776" cy="766221"/>
            <wp:effectExtent l="0" t="0" r="0" b="0"/>
            <wp:wrapNone/>
            <wp:docPr id="14" name="Picture 14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1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776" cy="766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196C">
        <w:rPr>
          <w:noProof/>
        </w:rPr>
        <w:drawing>
          <wp:anchor distT="0" distB="0" distL="114300" distR="114300" simplePos="0" relativeHeight="251617280" behindDoc="0" locked="0" layoutInCell="1" allowOverlap="1" wp14:anchorId="45A99205" wp14:editId="1B3724C3">
            <wp:simplePos x="0" y="0"/>
            <wp:positionH relativeFrom="column">
              <wp:posOffset>377254</wp:posOffset>
            </wp:positionH>
            <wp:positionV relativeFrom="paragraph">
              <wp:posOffset>240729</wp:posOffset>
            </wp:positionV>
            <wp:extent cx="1256665" cy="448945"/>
            <wp:effectExtent l="0" t="0" r="635" b="8255"/>
            <wp:wrapNone/>
            <wp:docPr id="5" name="Picture 5" descr="Graphical user interfac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raphical user interface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 rotWithShape="1"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71"/>
                    <a:stretch/>
                  </pic:blipFill>
                  <pic:spPr bwMode="auto">
                    <a:xfrm>
                      <a:off x="0" y="0"/>
                      <a:ext cx="1256665" cy="448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119BBDF7">
        <w:t xml:space="preserve">                                                                         </w:t>
      </w:r>
    </w:p>
    <w:p w14:paraId="7C433B9F" w14:textId="5AEB5A5D" w:rsidR="00215F92" w:rsidRDefault="009812C7" w:rsidP="004C39A7">
      <w:pPr>
        <w:pStyle w:val="ListParagraph"/>
        <w:spacing w:line="276" w:lineRule="auto"/>
        <w:ind w:left="0"/>
        <w:jc w:val="center"/>
        <w:rPr>
          <w:rStyle w:val="normaltextrun"/>
          <w:rFonts w:cs="Calibri"/>
          <w:color w:val="2F5496" w:themeColor="accent1" w:themeShade="BF"/>
          <w:sz w:val="24"/>
          <w:szCs w:val="24"/>
          <w:lang w:val="en-GB"/>
        </w:rPr>
      </w:pPr>
      <w:r>
        <w:rPr>
          <w:rFonts w:cs="Calibri"/>
          <w:noProof/>
          <w:sz w:val="24"/>
          <w:szCs w:val="24"/>
          <w:lang w:val="en-GB"/>
        </w:rPr>
        <w:drawing>
          <wp:anchor distT="0" distB="0" distL="114300" distR="114300" simplePos="0" relativeHeight="251675648" behindDoc="0" locked="0" layoutInCell="1" allowOverlap="1" wp14:anchorId="274F37B4" wp14:editId="3791B3CE">
            <wp:simplePos x="0" y="0"/>
            <wp:positionH relativeFrom="column">
              <wp:posOffset>4167055</wp:posOffset>
            </wp:positionH>
            <wp:positionV relativeFrom="paragraph">
              <wp:posOffset>259715</wp:posOffset>
            </wp:positionV>
            <wp:extent cx="963295" cy="374650"/>
            <wp:effectExtent l="0" t="0" r="8255" b="635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0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295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48E8B3" w14:textId="63836473" w:rsidR="001B4653" w:rsidRDefault="001B4653" w:rsidP="001B4653">
      <w:pPr>
        <w:pStyle w:val="ListParagraph"/>
        <w:spacing w:before="240" w:line="276" w:lineRule="auto"/>
        <w:ind w:left="0"/>
        <w:jc w:val="center"/>
        <w:rPr>
          <w:rStyle w:val="normaltextrun"/>
          <w:rFonts w:cs="Calibri"/>
          <w:b/>
          <w:bCs/>
          <w:color w:val="2F5496" w:themeColor="accent1" w:themeShade="BF"/>
          <w:sz w:val="24"/>
          <w:szCs w:val="24"/>
          <w:lang w:val="en-GB"/>
        </w:rPr>
      </w:pPr>
    </w:p>
    <w:p w14:paraId="7166B4E8" w14:textId="77777777" w:rsidR="00B37068" w:rsidRDefault="00B37068" w:rsidP="00B37068">
      <w:pPr>
        <w:pStyle w:val="ListParagraph"/>
        <w:spacing w:after="0" w:line="276" w:lineRule="auto"/>
        <w:ind w:left="0"/>
        <w:jc w:val="center"/>
        <w:rPr>
          <w:rStyle w:val="normaltextrun"/>
          <w:rFonts w:cs="Calibri"/>
          <w:b/>
          <w:bCs/>
          <w:color w:val="2F5496" w:themeColor="accent1" w:themeShade="BF"/>
          <w:sz w:val="24"/>
          <w:szCs w:val="24"/>
          <w:lang w:val="en-GB"/>
        </w:rPr>
      </w:pPr>
    </w:p>
    <w:p w14:paraId="49B5B47B" w14:textId="59035F2A" w:rsidR="006C50B6" w:rsidRPr="006D4805" w:rsidRDefault="006C50B6" w:rsidP="001B4653">
      <w:pPr>
        <w:pStyle w:val="ListParagraph"/>
        <w:spacing w:before="240" w:line="276" w:lineRule="auto"/>
        <w:ind w:left="0"/>
        <w:jc w:val="center"/>
        <w:rPr>
          <w:rStyle w:val="normaltextrun"/>
          <w:rFonts w:cs="Calibri"/>
          <w:b/>
          <w:bCs/>
          <w:sz w:val="24"/>
          <w:szCs w:val="24"/>
          <w:lang w:val="en-GB"/>
        </w:rPr>
      </w:pPr>
      <w:r w:rsidRPr="006D4805">
        <w:rPr>
          <w:rStyle w:val="normaltextrun"/>
          <w:rFonts w:cs="Calibri"/>
          <w:b/>
          <w:bCs/>
          <w:color w:val="2F5496" w:themeColor="accent1" w:themeShade="BF"/>
          <w:sz w:val="24"/>
          <w:szCs w:val="24"/>
          <w:lang w:val="en-GB"/>
        </w:rPr>
        <w:t>UK charities call for immediate end to closure of Gaza after 15 years of collective punishment</w:t>
      </w:r>
      <w:r w:rsidRPr="006D4805">
        <w:rPr>
          <w:rStyle w:val="eop"/>
          <w:rFonts w:cs="Calibri"/>
          <w:b/>
          <w:bCs/>
          <w:color w:val="2F5496" w:themeColor="accent1" w:themeShade="BF"/>
          <w:sz w:val="24"/>
          <w:szCs w:val="24"/>
        </w:rPr>
        <w:t> </w:t>
      </w:r>
      <w:r w:rsidR="00754C09" w:rsidRPr="006D4805">
        <w:rPr>
          <w:rStyle w:val="eop"/>
          <w:rFonts w:cs="Calibri"/>
          <w:b/>
          <w:bCs/>
          <w:color w:val="2F5496" w:themeColor="accent1" w:themeShade="BF"/>
          <w:sz w:val="24"/>
          <w:szCs w:val="24"/>
        </w:rPr>
        <w:t>and imposed fragmentation</w:t>
      </w:r>
    </w:p>
    <w:p w14:paraId="5AD9BCB5" w14:textId="125E0016" w:rsidR="006C50B6" w:rsidRPr="00B40CB4" w:rsidRDefault="00954641">
      <w:pPr>
        <w:pStyle w:val="paragraph"/>
        <w:spacing w:before="0" w:after="0"/>
        <w:jc w:val="center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lang w:val="en-GB"/>
        </w:rPr>
        <w:t>20</w:t>
      </w:r>
      <w:r w:rsidR="004C39A7" w:rsidRPr="004C39A7">
        <w:rPr>
          <w:rStyle w:val="normaltextrun"/>
          <w:rFonts w:ascii="Calibri" w:hAnsi="Calibri" w:cs="Calibri"/>
          <w:vertAlign w:val="superscript"/>
          <w:lang w:val="en-GB"/>
        </w:rPr>
        <w:t>th</w:t>
      </w:r>
      <w:r w:rsidR="004C39A7">
        <w:rPr>
          <w:rStyle w:val="normaltextrun"/>
          <w:rFonts w:ascii="Calibri" w:hAnsi="Calibri" w:cs="Calibri"/>
          <w:lang w:val="en-GB"/>
        </w:rPr>
        <w:t xml:space="preserve"> July 2022</w:t>
      </w:r>
    </w:p>
    <w:p w14:paraId="6E29466A" w14:textId="7164765A" w:rsidR="006C50B6" w:rsidRPr="00B40CB4" w:rsidRDefault="006C50B6">
      <w:pPr>
        <w:pStyle w:val="paragraph"/>
        <w:spacing w:before="0" w:after="0"/>
        <w:jc w:val="center"/>
        <w:rPr>
          <w:rFonts w:ascii="Calibri" w:hAnsi="Calibri" w:cs="Calibri"/>
        </w:rPr>
      </w:pPr>
    </w:p>
    <w:p w14:paraId="5CD040C4" w14:textId="6BB99308" w:rsidR="00EB09BC" w:rsidRDefault="006C50B6" w:rsidP="00907964">
      <w:pPr>
        <w:suppressAutoHyphens w:val="0"/>
        <w:spacing w:after="0" w:line="240" w:lineRule="auto"/>
        <w:rPr>
          <w:rStyle w:val="normaltextrun"/>
          <w:rFonts w:cs="Calibri"/>
          <w:sz w:val="24"/>
          <w:szCs w:val="24"/>
          <w:lang w:val="en-GB"/>
        </w:rPr>
      </w:pPr>
      <w:r w:rsidRPr="00B40CB4">
        <w:rPr>
          <w:rStyle w:val="normaltextrun"/>
          <w:rFonts w:cs="Calibri"/>
          <w:sz w:val="24"/>
          <w:szCs w:val="24"/>
          <w:lang w:val="en-GB"/>
        </w:rPr>
        <w:t xml:space="preserve">Since June 2007, consecutive Israeli governments have imposed a severe closure </w:t>
      </w:r>
      <w:r w:rsidR="001377A2" w:rsidRPr="00B40CB4">
        <w:rPr>
          <w:rStyle w:val="normaltextrun"/>
          <w:rFonts w:cs="Calibri"/>
          <w:sz w:val="24"/>
          <w:szCs w:val="24"/>
          <w:lang w:val="en-GB"/>
        </w:rPr>
        <w:t xml:space="preserve">regime </w:t>
      </w:r>
      <w:r w:rsidRPr="00B40CB4">
        <w:rPr>
          <w:rStyle w:val="normaltextrun"/>
          <w:rFonts w:cs="Calibri"/>
          <w:sz w:val="24"/>
          <w:szCs w:val="24"/>
          <w:lang w:val="en-GB"/>
        </w:rPr>
        <w:t xml:space="preserve">and blockade on the civilian population of Gaza. </w:t>
      </w:r>
      <w:r w:rsidR="00901BAA" w:rsidRPr="00B40CB4">
        <w:rPr>
          <w:rStyle w:val="normaltextrun"/>
          <w:rFonts w:cs="Calibri"/>
          <w:sz w:val="24"/>
          <w:szCs w:val="24"/>
          <w:lang w:val="en-GB"/>
        </w:rPr>
        <w:t xml:space="preserve">This has been a devastating chapter in the decades-long </w:t>
      </w:r>
      <w:r w:rsidR="00901BAA" w:rsidRPr="00B40CB4">
        <w:rPr>
          <w:rFonts w:eastAsia="Times New Roman" w:cs="Calibri"/>
          <w:color w:val="000000"/>
          <w:sz w:val="24"/>
          <w:szCs w:val="24"/>
          <w:lang w:val="en-GB" w:eastAsia="en-GB"/>
        </w:rPr>
        <w:t>fragmentation imposed on the Palestinian people, which continues to undermine the</w:t>
      </w:r>
      <w:r w:rsidR="001377A2" w:rsidRPr="00B40CB4">
        <w:rPr>
          <w:rFonts w:eastAsia="Times New Roman" w:cs="Calibri"/>
          <w:color w:val="000000"/>
          <w:sz w:val="24"/>
          <w:szCs w:val="24"/>
          <w:lang w:val="en-GB" w:eastAsia="en-GB"/>
        </w:rPr>
        <w:t>ir</w:t>
      </w:r>
      <w:r w:rsidR="00901BAA" w:rsidRPr="00B40CB4">
        <w:rPr>
          <w:rFonts w:eastAsia="Times New Roman" w:cs="Calibri"/>
          <w:color w:val="000000"/>
          <w:sz w:val="24"/>
          <w:szCs w:val="24"/>
          <w:lang w:val="en-GB" w:eastAsia="en-GB"/>
        </w:rPr>
        <w:t xml:space="preserve"> </w:t>
      </w:r>
      <w:r w:rsidR="00A142A6" w:rsidRPr="00490BC8">
        <w:rPr>
          <w:rFonts w:eastAsia="Times New Roman" w:cs="Calibri"/>
          <w:color w:val="000000"/>
          <w:sz w:val="24"/>
          <w:szCs w:val="24"/>
          <w:lang w:val="en-GB" w:eastAsia="en-GB"/>
        </w:rPr>
        <w:t>fundamental</w:t>
      </w:r>
      <w:r w:rsidR="00A142A6" w:rsidRPr="00B40CB4">
        <w:rPr>
          <w:rFonts w:eastAsia="Times New Roman" w:cs="Calibri"/>
          <w:color w:val="000000"/>
          <w:sz w:val="24"/>
          <w:szCs w:val="24"/>
          <w:lang w:val="en-GB" w:eastAsia="en-GB"/>
        </w:rPr>
        <w:t xml:space="preserve"> </w:t>
      </w:r>
      <w:r w:rsidR="001377A2" w:rsidRPr="00B40CB4">
        <w:rPr>
          <w:rFonts w:eastAsia="Times New Roman" w:cs="Calibri"/>
          <w:color w:val="000000"/>
          <w:sz w:val="24"/>
          <w:szCs w:val="24"/>
          <w:lang w:val="en-GB" w:eastAsia="en-GB"/>
        </w:rPr>
        <w:t>rights</w:t>
      </w:r>
      <w:r w:rsidR="00901BAA" w:rsidRPr="00B40CB4">
        <w:rPr>
          <w:rFonts w:eastAsia="Times New Roman" w:cs="Calibri"/>
          <w:color w:val="000000"/>
          <w:sz w:val="24"/>
          <w:szCs w:val="24"/>
          <w:lang w:val="en-GB" w:eastAsia="en-GB"/>
        </w:rPr>
        <w:t>.</w:t>
      </w:r>
      <w:r w:rsidR="00901BAA" w:rsidRPr="00B40CB4">
        <w:rPr>
          <w:rFonts w:eastAsia="Times New Roman" w:cs="Calibri"/>
          <w:sz w:val="24"/>
          <w:szCs w:val="24"/>
          <w:lang w:val="en-GB" w:eastAsia="en-GB"/>
        </w:rPr>
        <w:t xml:space="preserve"> </w:t>
      </w:r>
      <w:r w:rsidRPr="00B40CB4">
        <w:rPr>
          <w:rStyle w:val="normaltextrun"/>
          <w:rFonts w:cs="Calibri"/>
          <w:sz w:val="24"/>
          <w:szCs w:val="24"/>
          <w:lang w:val="en-GB"/>
        </w:rPr>
        <w:t xml:space="preserve">The punishing effect of this sustained policy has been to </w:t>
      </w:r>
      <w:r w:rsidR="00B40CB4" w:rsidRPr="00B40CB4">
        <w:rPr>
          <w:rStyle w:val="normaltextrun"/>
          <w:rFonts w:cs="Calibri"/>
          <w:sz w:val="24"/>
          <w:szCs w:val="24"/>
          <w:lang w:val="en-GB"/>
        </w:rPr>
        <w:t xml:space="preserve">further </w:t>
      </w:r>
      <w:r w:rsidRPr="00B40CB4">
        <w:rPr>
          <w:rStyle w:val="normaltextrun"/>
          <w:rFonts w:cs="Calibri"/>
          <w:sz w:val="24"/>
          <w:szCs w:val="24"/>
          <w:lang w:val="en-GB"/>
        </w:rPr>
        <w:t>isolate</w:t>
      </w:r>
      <w:r w:rsidR="001377A2" w:rsidRPr="00B40CB4">
        <w:rPr>
          <w:rStyle w:val="normaltextrun"/>
          <w:rFonts w:cs="Calibri"/>
          <w:sz w:val="24"/>
          <w:szCs w:val="24"/>
          <w:lang w:val="en-GB"/>
        </w:rPr>
        <w:t xml:space="preserve"> </w:t>
      </w:r>
      <w:r w:rsidRPr="00B40CB4">
        <w:rPr>
          <w:rStyle w:val="normaltextrun"/>
          <w:rFonts w:cs="Calibri"/>
          <w:sz w:val="24"/>
          <w:szCs w:val="24"/>
          <w:lang w:val="en-GB"/>
        </w:rPr>
        <w:t xml:space="preserve">its 2.1 million people, </w:t>
      </w:r>
      <w:r w:rsidR="008F1E03">
        <w:rPr>
          <w:rFonts w:cs="Calibri"/>
          <w:sz w:val="24"/>
          <w:szCs w:val="24"/>
          <w:lang w:val="en-GB"/>
        </w:rPr>
        <w:t xml:space="preserve">a </w:t>
      </w:r>
      <w:hyperlink r:id="rId29" w:history="1">
        <w:r w:rsidR="001377A2" w:rsidRPr="008F1E03">
          <w:rPr>
            <w:rStyle w:val="Hyperlink"/>
            <w:sz w:val="24"/>
            <w:szCs w:val="24"/>
          </w:rPr>
          <w:t>majority of whom are refugees</w:t>
        </w:r>
      </w:hyperlink>
      <w:r w:rsidR="001377A2" w:rsidRPr="008F1E03">
        <w:rPr>
          <w:sz w:val="24"/>
          <w:szCs w:val="24"/>
        </w:rPr>
        <w:t>, denied their right to return to their homes since the ‘Nakba’ (‘catastrophe’) of 1948</w:t>
      </w:r>
      <w:r w:rsidRPr="00B40CB4">
        <w:rPr>
          <w:rStyle w:val="normaltextrun"/>
          <w:rFonts w:cs="Calibri"/>
          <w:sz w:val="24"/>
          <w:szCs w:val="24"/>
          <w:lang w:val="en-GB"/>
        </w:rPr>
        <w:t xml:space="preserve">. </w:t>
      </w:r>
    </w:p>
    <w:p w14:paraId="6DA78626" w14:textId="711FA37A" w:rsidR="00EB09BC" w:rsidRDefault="00EB09BC" w:rsidP="00907964">
      <w:pPr>
        <w:suppressAutoHyphens w:val="0"/>
        <w:spacing w:after="0" w:line="240" w:lineRule="auto"/>
        <w:rPr>
          <w:rStyle w:val="normaltextrun"/>
          <w:rFonts w:cs="Calibri"/>
          <w:sz w:val="24"/>
          <w:szCs w:val="24"/>
          <w:lang w:val="en-GB"/>
        </w:rPr>
      </w:pPr>
    </w:p>
    <w:p w14:paraId="407F4878" w14:textId="10D91A40" w:rsidR="006C50B6" w:rsidRPr="00B40CB4" w:rsidRDefault="006C50B6" w:rsidP="00B518E4">
      <w:pPr>
        <w:tabs>
          <w:tab w:val="left" w:pos="7513"/>
        </w:tabs>
        <w:suppressAutoHyphens w:val="0"/>
        <w:spacing w:after="0" w:line="240" w:lineRule="auto"/>
        <w:rPr>
          <w:rFonts w:eastAsia="Times New Roman" w:cs="Calibri"/>
          <w:sz w:val="24"/>
          <w:szCs w:val="24"/>
          <w:lang w:val="en-GB" w:eastAsia="en-GB"/>
        </w:rPr>
      </w:pPr>
      <w:r w:rsidRPr="00B40CB4">
        <w:rPr>
          <w:rStyle w:val="normaltextrun"/>
          <w:rFonts w:cs="Calibri"/>
          <w:sz w:val="24"/>
          <w:szCs w:val="24"/>
          <w:lang w:val="en-GB"/>
        </w:rPr>
        <w:t xml:space="preserve">In 2010, then-UK Prime Minister David Cameron </w:t>
      </w:r>
      <w:hyperlink r:id="rId30" w:history="1">
        <w:r w:rsidRPr="00B40CB4">
          <w:rPr>
            <w:rStyle w:val="Hyperlink"/>
            <w:rFonts w:cs="Calibri"/>
            <w:sz w:val="24"/>
            <w:szCs w:val="24"/>
            <w:lang w:val="en-GB"/>
          </w:rPr>
          <w:t>called</w:t>
        </w:r>
      </w:hyperlink>
      <w:r w:rsidRPr="00B40CB4">
        <w:rPr>
          <w:rStyle w:val="normaltextrun"/>
          <w:rFonts w:cs="Calibri"/>
          <w:sz w:val="24"/>
          <w:szCs w:val="24"/>
          <w:lang w:val="en-GB"/>
        </w:rPr>
        <w:t xml:space="preserve"> Gaza a “</w:t>
      </w:r>
      <w:hyperlink r:id="rId31" w:history="1">
        <w:r w:rsidRPr="00B40CB4">
          <w:rPr>
            <w:rStyle w:val="normaltextrun"/>
            <w:rFonts w:cs="Calibri"/>
            <w:sz w:val="24"/>
            <w:szCs w:val="24"/>
            <w:lang w:val="en-GB"/>
          </w:rPr>
          <w:t>prison camp</w:t>
        </w:r>
      </w:hyperlink>
      <w:r w:rsidRPr="00B40CB4">
        <w:rPr>
          <w:rStyle w:val="normaltextrun"/>
          <w:rFonts w:cs="Calibri"/>
          <w:sz w:val="24"/>
          <w:szCs w:val="24"/>
          <w:lang w:val="en-GB"/>
        </w:rPr>
        <w:t xml:space="preserve">” and demanded an end to the closure. Eleven years later, UN Secretary General </w:t>
      </w:r>
      <w:r w:rsidRPr="00B40CB4">
        <w:rPr>
          <w:rStyle w:val="Emphasis"/>
          <w:rFonts w:cs="Calibri"/>
          <w:i w:val="0"/>
          <w:iCs w:val="0"/>
          <w:color w:val="000000"/>
          <w:sz w:val="24"/>
          <w:szCs w:val="24"/>
          <w:shd w:val="clear" w:color="auto" w:fill="FFFFFF"/>
        </w:rPr>
        <w:t>António</w:t>
      </w:r>
      <w:r w:rsidRPr="00B40CB4">
        <w:rPr>
          <w:rStyle w:val="normaltextrun"/>
          <w:rFonts w:cs="Calibri"/>
          <w:sz w:val="24"/>
          <w:szCs w:val="24"/>
          <w:lang w:val="en-GB"/>
        </w:rPr>
        <w:t xml:space="preserve"> Guterres </w:t>
      </w:r>
      <w:hyperlink r:id="rId32" w:anchor=":~:text=%E2%80%9CIf%20there%20is%20a%20hell,including%2060%20children%2C%20and%20injured" w:history="1">
        <w:r w:rsidRPr="00B40CB4">
          <w:rPr>
            <w:rStyle w:val="Hyperlink"/>
            <w:rFonts w:cs="Calibri"/>
            <w:sz w:val="24"/>
            <w:szCs w:val="24"/>
            <w:lang w:val="en-GB"/>
          </w:rPr>
          <w:t>stated</w:t>
        </w:r>
      </w:hyperlink>
      <w:r w:rsidRPr="00B40CB4">
        <w:rPr>
          <w:rStyle w:val="normaltextrun"/>
          <w:rFonts w:cs="Calibri"/>
          <w:sz w:val="24"/>
          <w:szCs w:val="24"/>
          <w:lang w:val="en-GB"/>
        </w:rPr>
        <w:t xml:space="preserve">, “if there is a hell on earth, it is the lives of children in Gaza”. These observations are fully consistent with the closure of Gaza being deemed illegal under international law, including by the </w:t>
      </w:r>
      <w:hyperlink r:id="rId33" w:anchor=":~:text=The%20whole%20of%20Gaza's%20civilian,obligations%20under%20international%20humanitarian%20law%20." w:history="1">
        <w:r w:rsidRPr="00B40CB4">
          <w:rPr>
            <w:rStyle w:val="Hyperlink"/>
            <w:rFonts w:cs="Calibri"/>
            <w:sz w:val="24"/>
            <w:szCs w:val="24"/>
            <w:lang w:val="en-GB"/>
          </w:rPr>
          <w:t>International Committee of the Red Cross</w:t>
        </w:r>
      </w:hyperlink>
      <w:r w:rsidRPr="00B40CB4">
        <w:rPr>
          <w:rStyle w:val="normaltextrun"/>
          <w:rFonts w:cs="Calibri"/>
          <w:sz w:val="24"/>
          <w:szCs w:val="24"/>
          <w:lang w:val="en-GB"/>
        </w:rPr>
        <w:t xml:space="preserve"> and </w:t>
      </w:r>
      <w:hyperlink r:id="rId34" w:history="1">
        <w:r w:rsidRPr="00B40CB4">
          <w:rPr>
            <w:rStyle w:val="Hyperlink"/>
            <w:rFonts w:cs="Calibri"/>
            <w:sz w:val="24"/>
            <w:szCs w:val="24"/>
            <w:lang w:val="en-GB"/>
          </w:rPr>
          <w:t>UN human rights experts</w:t>
        </w:r>
      </w:hyperlink>
      <w:r w:rsidRPr="00B40CB4">
        <w:rPr>
          <w:rStyle w:val="normaltextrun"/>
          <w:rFonts w:cs="Calibri"/>
          <w:sz w:val="24"/>
          <w:szCs w:val="24"/>
          <w:lang w:val="en-GB"/>
        </w:rPr>
        <w:t xml:space="preserve">, on the basis that it constitutes “collective punishment”. </w:t>
      </w:r>
    </w:p>
    <w:p w14:paraId="2135F2BE" w14:textId="77777777" w:rsidR="006C50B6" w:rsidRPr="00B40CB4" w:rsidRDefault="006C50B6">
      <w:pPr>
        <w:pStyle w:val="paragraph"/>
        <w:spacing w:before="0" w:after="0"/>
        <w:rPr>
          <w:rFonts w:ascii="Calibri" w:hAnsi="Calibri" w:cs="Calibri"/>
        </w:rPr>
      </w:pPr>
    </w:p>
    <w:p w14:paraId="45DF7BEF" w14:textId="16A7ACB6" w:rsidR="006C50B6" w:rsidRPr="00B40CB4" w:rsidRDefault="001377A2" w:rsidP="002656FB">
      <w:pPr>
        <w:pStyle w:val="paragraph"/>
        <w:spacing w:before="0" w:after="0"/>
        <w:rPr>
          <w:rFonts w:ascii="Calibri" w:hAnsi="Calibri" w:cs="Calibri"/>
        </w:rPr>
      </w:pPr>
      <w:r w:rsidRPr="00B40CB4">
        <w:rPr>
          <w:rStyle w:val="normaltextrun"/>
          <w:rFonts w:ascii="Calibri" w:hAnsi="Calibri" w:cs="Calibri"/>
          <w:lang w:val="en-GB"/>
        </w:rPr>
        <w:t>W</w:t>
      </w:r>
      <w:r w:rsidR="006C50B6" w:rsidRPr="00B40CB4">
        <w:rPr>
          <w:rStyle w:val="normaltextrun"/>
          <w:rFonts w:ascii="Calibri" w:hAnsi="Calibri" w:cs="Calibri"/>
          <w:lang w:val="en-GB"/>
        </w:rPr>
        <w:t xml:space="preserve">ith its sweeping </w:t>
      </w:r>
      <w:hyperlink r:id="rId35" w:history="1">
        <w:r w:rsidR="006C50B6" w:rsidRPr="00B40CB4">
          <w:rPr>
            <w:rStyle w:val="Hyperlink"/>
            <w:rFonts w:ascii="Calibri" w:hAnsi="Calibri" w:cs="Calibri"/>
            <w:lang w:val="en-GB"/>
          </w:rPr>
          <w:t>restrictions</w:t>
        </w:r>
      </w:hyperlink>
      <w:r w:rsidR="006C50B6" w:rsidRPr="00B40CB4">
        <w:rPr>
          <w:rStyle w:val="normaltextrun"/>
          <w:rFonts w:ascii="Calibri" w:hAnsi="Calibri" w:cs="Calibri"/>
          <w:lang w:val="en-GB"/>
        </w:rPr>
        <w:t xml:space="preserve"> on the entry and exit of people and goods, </w:t>
      </w:r>
      <w:r w:rsidRPr="00B40CB4">
        <w:rPr>
          <w:rStyle w:val="normaltextrun"/>
          <w:rFonts w:ascii="Calibri" w:hAnsi="Calibri" w:cs="Calibri"/>
          <w:lang w:val="en-GB"/>
        </w:rPr>
        <w:t>the</w:t>
      </w:r>
      <w:r w:rsidR="00B40CB4" w:rsidRPr="00B40CB4">
        <w:rPr>
          <w:rStyle w:val="normaltextrun"/>
          <w:rFonts w:ascii="Calibri" w:hAnsi="Calibri" w:cs="Calibri"/>
          <w:lang w:val="en-GB"/>
        </w:rPr>
        <w:t xml:space="preserve"> deliberate policy of</w:t>
      </w:r>
      <w:r w:rsidRPr="00B40CB4">
        <w:rPr>
          <w:rStyle w:val="normaltextrun"/>
          <w:rFonts w:ascii="Calibri" w:hAnsi="Calibri" w:cs="Calibri"/>
          <w:lang w:val="en-GB"/>
        </w:rPr>
        <w:t xml:space="preserve"> closure </w:t>
      </w:r>
      <w:r w:rsidR="006C50B6" w:rsidRPr="00B40CB4">
        <w:rPr>
          <w:rStyle w:val="normaltextrun"/>
          <w:rFonts w:ascii="Calibri" w:hAnsi="Calibri" w:cs="Calibri"/>
          <w:lang w:val="en-GB"/>
        </w:rPr>
        <w:t>has resulted in the de-development of Gaza’s economy, repeated humanitarian crises, and socio-economic conditions which continue to deteriorate year-on-year.</w:t>
      </w:r>
      <w:r w:rsidR="006C50B6" w:rsidRPr="00B40CB4">
        <w:rPr>
          <w:rStyle w:val="normaltextrun"/>
          <w:rFonts w:ascii="Calibri" w:hAnsi="Calibri" w:cs="Calibri"/>
          <w:color w:val="000000"/>
          <w:shd w:val="clear" w:color="auto" w:fill="FFFFFF"/>
          <w:lang w:val="en-GB"/>
        </w:rPr>
        <w:t xml:space="preserve"> </w:t>
      </w:r>
      <w:r w:rsidR="006C50B6" w:rsidRPr="00B40CB4">
        <w:rPr>
          <w:rStyle w:val="eop"/>
          <w:rFonts w:ascii="Calibri" w:hAnsi="Calibri" w:cs="Calibri"/>
        </w:rPr>
        <w:t xml:space="preserve">Gaza’s essential civic and welfare infrastructure, already gravely inadequate for the needs of a growing population, has struggled to function. In 2021, rolling power cuts averaged 11 hours per day, while </w:t>
      </w:r>
      <w:hyperlink r:id="rId36" w:history="1">
        <w:r w:rsidR="006C50B6" w:rsidRPr="00B40CB4">
          <w:rPr>
            <w:rStyle w:val="Hyperlink"/>
            <w:rFonts w:ascii="Calibri" w:hAnsi="Calibri" w:cs="Calibri"/>
          </w:rPr>
          <w:t>78% of piped water is unfit for human consumption</w:t>
        </w:r>
      </w:hyperlink>
      <w:r w:rsidR="006C50B6" w:rsidRPr="00B40CB4">
        <w:rPr>
          <w:rStyle w:val="eop"/>
          <w:rFonts w:ascii="Calibri" w:hAnsi="Calibri" w:cs="Calibri"/>
        </w:rPr>
        <w:t>.</w:t>
      </w:r>
      <w:r w:rsidR="002656FB" w:rsidRPr="00B40CB4">
        <w:rPr>
          <w:rStyle w:val="normaltextrun"/>
          <w:rFonts w:ascii="Calibri" w:hAnsi="Calibri" w:cs="Calibri"/>
          <w:color w:val="000000"/>
          <w:lang w:val="en-GB"/>
        </w:rPr>
        <w:t xml:space="preserve"> </w:t>
      </w:r>
      <w:r w:rsidR="006C50B6" w:rsidRPr="00B40CB4">
        <w:rPr>
          <w:rStyle w:val="normaltextrun"/>
          <w:rFonts w:ascii="Calibri" w:hAnsi="Calibri" w:cs="Calibri"/>
          <w:color w:val="000000"/>
          <w:lang w:val="en-GB"/>
        </w:rPr>
        <w:t>Livelihoods have been ruined, with farmers, fisherm</w:t>
      </w:r>
      <w:r w:rsidR="00F449AF" w:rsidRPr="00B40CB4">
        <w:rPr>
          <w:rStyle w:val="normaltextrun"/>
          <w:rFonts w:ascii="Calibri" w:hAnsi="Calibri" w:cs="Calibri"/>
          <w:color w:val="000000"/>
          <w:lang w:val="en-GB"/>
        </w:rPr>
        <w:t>e</w:t>
      </w:r>
      <w:r w:rsidR="006C50B6" w:rsidRPr="00B40CB4">
        <w:rPr>
          <w:rStyle w:val="normaltextrun"/>
          <w:rFonts w:ascii="Calibri" w:hAnsi="Calibri" w:cs="Calibri"/>
          <w:color w:val="000000"/>
          <w:lang w:val="en-GB"/>
        </w:rPr>
        <w:t>n and other business sectors finding it impossible to provide for their families and communities</w:t>
      </w:r>
      <w:r w:rsidR="00B40CB4" w:rsidRPr="00B40CB4">
        <w:rPr>
          <w:rStyle w:val="normaltextrun"/>
          <w:rFonts w:ascii="Calibri" w:hAnsi="Calibri" w:cs="Calibri"/>
          <w:color w:val="000000"/>
          <w:lang w:val="en-GB"/>
        </w:rPr>
        <w:t xml:space="preserve">. Today </w:t>
      </w:r>
      <w:hyperlink r:id="rId37" w:history="1">
        <w:r w:rsidR="00B40CB4" w:rsidRPr="00B40CB4">
          <w:rPr>
            <w:rStyle w:val="Hyperlink"/>
            <w:rFonts w:ascii="Calibri" w:hAnsi="Calibri" w:cs="Calibri"/>
            <w:lang w:val="en-GB"/>
          </w:rPr>
          <w:t>62% of Palestinians in Gaza</w:t>
        </w:r>
      </w:hyperlink>
      <w:r w:rsidR="006C50B6" w:rsidRPr="00B40CB4">
        <w:rPr>
          <w:rStyle w:val="normaltextrun"/>
          <w:rFonts w:ascii="Calibri" w:hAnsi="Calibri" w:cs="Calibri"/>
          <w:color w:val="000000"/>
          <w:lang w:val="en-GB"/>
        </w:rPr>
        <w:t xml:space="preserve"> require food assistance</w:t>
      </w:r>
      <w:r w:rsidR="00B40CB4" w:rsidRPr="00B40CB4">
        <w:rPr>
          <w:rStyle w:val="normaltextrun"/>
          <w:rFonts w:ascii="Calibri" w:hAnsi="Calibri" w:cs="Calibri"/>
          <w:color w:val="000000"/>
          <w:lang w:val="en-GB"/>
        </w:rPr>
        <w:t xml:space="preserve"> and</w:t>
      </w:r>
      <w:r w:rsidR="006C50B6" w:rsidRPr="00B40CB4">
        <w:rPr>
          <w:rStyle w:val="normaltextrun"/>
          <w:rFonts w:ascii="Calibri" w:hAnsi="Calibri" w:cs="Calibri"/>
          <w:color w:val="000000"/>
          <w:lang w:val="en-GB"/>
        </w:rPr>
        <w:t xml:space="preserve"> </w:t>
      </w:r>
      <w:hyperlink r:id="rId38" w:history="1">
        <w:r w:rsidR="006C50B6" w:rsidRPr="00B40CB4">
          <w:rPr>
            <w:rStyle w:val="Hyperlink"/>
            <w:rFonts w:ascii="Calibri" w:hAnsi="Calibri" w:cs="Calibri"/>
            <w:lang w:val="en-GB"/>
          </w:rPr>
          <w:t>59% are living in poverty</w:t>
        </w:r>
      </w:hyperlink>
      <w:r w:rsidR="006C50B6" w:rsidRPr="00B40CB4">
        <w:rPr>
          <w:rStyle w:val="normaltextrun"/>
          <w:rFonts w:ascii="Calibri" w:hAnsi="Calibri" w:cs="Calibri"/>
          <w:color w:val="000000"/>
          <w:lang w:val="en-GB"/>
        </w:rPr>
        <w:t xml:space="preserve">. </w:t>
      </w:r>
    </w:p>
    <w:p w14:paraId="29A268F3" w14:textId="77777777" w:rsidR="006C50B6" w:rsidRPr="00B40CB4" w:rsidRDefault="006C50B6">
      <w:pPr>
        <w:pStyle w:val="paragraph"/>
        <w:spacing w:before="0" w:after="0"/>
        <w:rPr>
          <w:rFonts w:ascii="Calibri" w:hAnsi="Calibri" w:cs="Calibri"/>
        </w:rPr>
      </w:pPr>
    </w:p>
    <w:p w14:paraId="2BB134B5" w14:textId="1B8417AF" w:rsidR="006C50B6" w:rsidRPr="00B40CB4" w:rsidRDefault="006C50B6" w:rsidP="00B40CB4">
      <w:pPr>
        <w:pStyle w:val="paragraph"/>
        <w:spacing w:before="0" w:after="0"/>
        <w:rPr>
          <w:rFonts w:ascii="Calibri" w:hAnsi="Calibri" w:cs="Calibri"/>
        </w:rPr>
      </w:pPr>
      <w:r w:rsidRPr="00B40CB4">
        <w:rPr>
          <w:rStyle w:val="normaltextrun"/>
          <w:rFonts w:ascii="Calibri" w:hAnsi="Calibri" w:cs="Calibri"/>
          <w:color w:val="000000"/>
          <w:lang w:val="en-GB"/>
        </w:rPr>
        <w:t xml:space="preserve">Shortages of essential equipment, electricity, specialist staff and medical supplies mean that the healthcare system cannot meet people’s needs. </w:t>
      </w:r>
      <w:r w:rsidR="00754C09" w:rsidRPr="00B40CB4">
        <w:rPr>
          <w:rStyle w:val="normaltextrun"/>
          <w:rFonts w:ascii="Calibri" w:hAnsi="Calibri" w:cs="Calibri"/>
          <w:color w:val="000000"/>
          <w:lang w:val="en-GB"/>
        </w:rPr>
        <w:t>Permits</w:t>
      </w:r>
      <w:r w:rsidR="009D0E31" w:rsidRPr="00B40CB4">
        <w:rPr>
          <w:rStyle w:val="normaltextrun"/>
          <w:rFonts w:ascii="Calibri" w:hAnsi="Calibri" w:cs="Calibri"/>
          <w:color w:val="000000"/>
          <w:lang w:val="en-GB"/>
        </w:rPr>
        <w:t xml:space="preserve"> to exit Gaza for vital </w:t>
      </w:r>
      <w:r w:rsidRPr="00B40CB4">
        <w:rPr>
          <w:rStyle w:val="normaltextrun"/>
          <w:rFonts w:ascii="Calibri" w:hAnsi="Calibri" w:cs="Calibri"/>
          <w:color w:val="000000"/>
          <w:lang w:val="en-GB"/>
        </w:rPr>
        <w:t xml:space="preserve">medical </w:t>
      </w:r>
      <w:r w:rsidRPr="00B40CB4">
        <w:rPr>
          <w:rStyle w:val="normaltextrun"/>
          <w:rFonts w:ascii="Calibri" w:hAnsi="Calibri" w:cs="Calibri"/>
          <w:color w:val="000000"/>
          <w:lang w:val="en-GB"/>
        </w:rPr>
        <w:lastRenderedPageBreak/>
        <w:t xml:space="preserve">treatment in the occupied West Bank, including East Jerusalem, or abroad, </w:t>
      </w:r>
      <w:r w:rsidR="009D0E31" w:rsidRPr="00B40CB4">
        <w:rPr>
          <w:rStyle w:val="normaltextrun"/>
          <w:rFonts w:ascii="Calibri" w:hAnsi="Calibri" w:cs="Calibri"/>
          <w:color w:val="000000"/>
          <w:lang w:val="en-GB"/>
        </w:rPr>
        <w:t xml:space="preserve">are routinely </w:t>
      </w:r>
      <w:r w:rsidRPr="00B40CB4">
        <w:rPr>
          <w:rStyle w:val="normaltextrun"/>
          <w:rFonts w:ascii="Calibri" w:hAnsi="Calibri" w:cs="Calibri"/>
          <w:color w:val="000000"/>
          <w:lang w:val="en-GB"/>
        </w:rPr>
        <w:t>rejected or delayed</w:t>
      </w:r>
      <w:r w:rsidR="00E52E5B">
        <w:rPr>
          <w:rStyle w:val="eop"/>
          <w:rFonts w:ascii="Calibri" w:hAnsi="Calibri" w:cs="Calibri"/>
          <w:color w:val="000000"/>
        </w:rPr>
        <w:t>. M</w:t>
      </w:r>
      <w:r w:rsidRPr="00B40CB4">
        <w:rPr>
          <w:rStyle w:val="eop"/>
          <w:rFonts w:ascii="Calibri" w:hAnsi="Calibri" w:cs="Calibri"/>
          <w:color w:val="000000"/>
        </w:rPr>
        <w:t xml:space="preserve">any patients </w:t>
      </w:r>
      <w:r w:rsidR="000B644B">
        <w:rPr>
          <w:rStyle w:val="eop"/>
          <w:rFonts w:ascii="Calibri" w:hAnsi="Calibri" w:cs="Calibri"/>
          <w:color w:val="000000"/>
        </w:rPr>
        <w:t>have died</w:t>
      </w:r>
      <w:r w:rsidR="009D0E31" w:rsidRPr="00B40CB4">
        <w:rPr>
          <w:rStyle w:val="eop"/>
          <w:rFonts w:ascii="Calibri" w:hAnsi="Calibri" w:cs="Calibri"/>
          <w:color w:val="000000"/>
        </w:rPr>
        <w:t xml:space="preserve"> </w:t>
      </w:r>
      <w:hyperlink r:id="rId39" w:history="1">
        <w:r w:rsidR="004D213A" w:rsidRPr="00B40CB4">
          <w:rPr>
            <w:rStyle w:val="Hyperlink"/>
            <w:rFonts w:ascii="Calibri" w:hAnsi="Calibri" w:cs="Calibri"/>
          </w:rPr>
          <w:t>following</w:t>
        </w:r>
        <w:r w:rsidRPr="00B40CB4">
          <w:rPr>
            <w:rStyle w:val="Hyperlink"/>
            <w:rFonts w:ascii="Calibri" w:hAnsi="Calibri" w:cs="Calibri"/>
          </w:rPr>
          <w:t xml:space="preserve"> the denial or delay</w:t>
        </w:r>
      </w:hyperlink>
      <w:r w:rsidRPr="00B40CB4">
        <w:rPr>
          <w:rStyle w:val="eop"/>
          <w:rFonts w:ascii="Calibri" w:hAnsi="Calibri" w:cs="Calibri"/>
          <w:color w:val="000000"/>
        </w:rPr>
        <w:t xml:space="preserve"> of their application. </w:t>
      </w:r>
      <w:r w:rsidR="00754C09" w:rsidRPr="00B40CB4">
        <w:rPr>
          <w:rStyle w:val="eop"/>
          <w:rFonts w:ascii="Calibri" w:hAnsi="Calibri" w:cs="Calibri"/>
          <w:color w:val="000000"/>
        </w:rPr>
        <w:t xml:space="preserve">At the same time, </w:t>
      </w:r>
      <w:bookmarkStart w:id="0" w:name="_Hlk106959941"/>
      <w:r w:rsidR="00754C09" w:rsidRPr="00B40CB4">
        <w:rPr>
          <w:rStyle w:val="normaltextrun"/>
          <w:rFonts w:ascii="Calibri" w:hAnsi="Calibri" w:cs="Calibri"/>
          <w:lang w:val="en-GB"/>
        </w:rPr>
        <w:t>t</w:t>
      </w:r>
      <w:r w:rsidRPr="00B40CB4">
        <w:rPr>
          <w:rStyle w:val="normaltextrun"/>
          <w:rFonts w:ascii="Calibri" w:hAnsi="Calibri" w:cs="Calibri"/>
          <w:lang w:val="en-GB"/>
        </w:rPr>
        <w:t xml:space="preserve">he precarity of Gaza’s economy and civilian infrastructure has been exacerbated by Israel’s repeated military offensives since 2008. </w:t>
      </w:r>
      <w:bookmarkEnd w:id="0"/>
      <w:r w:rsidRPr="00B40CB4">
        <w:rPr>
          <w:rStyle w:val="normaltextrun"/>
          <w:rFonts w:ascii="Calibri" w:hAnsi="Calibri" w:cs="Calibri"/>
          <w:lang w:val="en-GB"/>
        </w:rPr>
        <w:t xml:space="preserve">Essential infrastructure necessary for the welfare of Palestinians, including </w:t>
      </w:r>
      <w:hyperlink r:id="rId40" w:history="1">
        <w:r w:rsidRPr="00B40CB4">
          <w:rPr>
            <w:rStyle w:val="Hyperlink"/>
            <w:rFonts w:ascii="Calibri" w:hAnsi="Calibri" w:cs="Calibri"/>
            <w:lang w:val="en-GB"/>
          </w:rPr>
          <w:t>healthcare facilities</w:t>
        </w:r>
      </w:hyperlink>
      <w:r w:rsidR="00907964" w:rsidRPr="00B40CB4">
        <w:rPr>
          <w:rStyle w:val="normaltextrun"/>
          <w:rFonts w:ascii="Calibri" w:hAnsi="Calibri" w:cs="Calibri"/>
          <w:lang w:val="en-GB"/>
        </w:rPr>
        <w:t xml:space="preserve">, </w:t>
      </w:r>
      <w:hyperlink r:id="rId41" w:anchor=":~:text=Fifty%20schools%20in%20Gaza%20have,Israel%20by%20rockets%20from%20Gaza." w:history="1">
        <w:r w:rsidRPr="00B40CB4">
          <w:rPr>
            <w:rStyle w:val="Hyperlink"/>
            <w:rFonts w:ascii="Calibri" w:hAnsi="Calibri" w:cs="Calibri"/>
            <w:lang w:val="en-GB"/>
          </w:rPr>
          <w:t>schools</w:t>
        </w:r>
      </w:hyperlink>
      <w:r w:rsidR="00907964" w:rsidRPr="00B40CB4">
        <w:rPr>
          <w:rStyle w:val="normaltextrun"/>
          <w:rFonts w:ascii="Calibri" w:hAnsi="Calibri" w:cs="Calibri"/>
          <w:lang w:val="en-GB"/>
        </w:rPr>
        <w:t xml:space="preserve"> and </w:t>
      </w:r>
      <w:hyperlink r:id="rId42" w:history="1">
        <w:r w:rsidR="00907964" w:rsidRPr="00B40CB4">
          <w:rPr>
            <w:rStyle w:val="Hyperlink"/>
            <w:rFonts w:ascii="Calibri" w:hAnsi="Calibri" w:cs="Calibri"/>
            <w:lang w:val="en-GB"/>
          </w:rPr>
          <w:t>universities</w:t>
        </w:r>
      </w:hyperlink>
      <w:r w:rsidRPr="00B40CB4">
        <w:rPr>
          <w:rStyle w:val="normaltextrun"/>
          <w:rFonts w:ascii="Calibri" w:hAnsi="Calibri" w:cs="Calibri"/>
          <w:lang w:val="en-GB"/>
        </w:rPr>
        <w:t>, ha</w:t>
      </w:r>
      <w:r w:rsidR="00907964" w:rsidRPr="00B40CB4">
        <w:rPr>
          <w:rStyle w:val="normaltextrun"/>
          <w:rFonts w:ascii="Calibri" w:hAnsi="Calibri" w:cs="Calibri"/>
          <w:lang w:val="en-GB"/>
        </w:rPr>
        <w:t>ve</w:t>
      </w:r>
      <w:r w:rsidRPr="00B40CB4">
        <w:rPr>
          <w:rStyle w:val="normaltextrun"/>
          <w:rFonts w:ascii="Calibri" w:hAnsi="Calibri" w:cs="Calibri"/>
          <w:lang w:val="en-GB"/>
        </w:rPr>
        <w:t xml:space="preserve"> been destroyed or damaged. Recurrent attacks that impact civilian objects are emboldened by the </w:t>
      </w:r>
      <w:hyperlink r:id="rId43" w:history="1">
        <w:r w:rsidRPr="00840369">
          <w:rPr>
            <w:rStyle w:val="Hyperlink"/>
            <w:rFonts w:ascii="Calibri" w:hAnsi="Calibri" w:cs="Calibri"/>
            <w:lang w:val="en-GB"/>
          </w:rPr>
          <w:t>systemic impunity</w:t>
        </w:r>
      </w:hyperlink>
      <w:hyperlink r:id="rId44" w:history="1">
        <w:r w:rsidRPr="00B40CB4">
          <w:rPr>
            <w:rStyle w:val="normaltextrun"/>
            <w:rFonts w:ascii="Calibri" w:hAnsi="Calibri" w:cs="Calibri"/>
            <w:lang w:val="en-GB"/>
          </w:rPr>
          <w:t xml:space="preserve"> </w:t>
        </w:r>
      </w:hyperlink>
      <w:r w:rsidRPr="00B40CB4">
        <w:rPr>
          <w:rStyle w:val="normaltextrun"/>
          <w:rFonts w:ascii="Calibri" w:hAnsi="Calibri" w:cs="Calibri"/>
          <w:lang w:val="en-GB"/>
        </w:rPr>
        <w:t>that prevails for apparent serious violations of international law.</w:t>
      </w:r>
      <w:r w:rsidRPr="00B40CB4">
        <w:rPr>
          <w:rFonts w:ascii="Calibri" w:hAnsi="Calibri" w:cs="Calibri"/>
          <w:color w:val="000000"/>
        </w:rPr>
        <w:t xml:space="preserve"> </w:t>
      </w:r>
    </w:p>
    <w:p w14:paraId="483FC70A" w14:textId="77777777" w:rsidR="006C50B6" w:rsidRPr="00B40CB4" w:rsidRDefault="006C50B6">
      <w:pPr>
        <w:pStyle w:val="paragraph"/>
        <w:spacing w:before="0" w:after="0"/>
        <w:jc w:val="center"/>
        <w:rPr>
          <w:rFonts w:ascii="Calibri" w:hAnsi="Calibri" w:cs="Calibri"/>
        </w:rPr>
      </w:pPr>
    </w:p>
    <w:p w14:paraId="27F13BFA" w14:textId="357E6719" w:rsidR="00A43EC9" w:rsidRDefault="00B40CB4" w:rsidP="00C00434">
      <w:pPr>
        <w:pStyle w:val="paragraph"/>
        <w:spacing w:before="0" w:after="0"/>
        <w:rPr>
          <w:rStyle w:val="normaltextrun"/>
          <w:rFonts w:ascii="Calibri" w:hAnsi="Calibri" w:cs="Calibri"/>
          <w:b/>
          <w:bCs/>
          <w:lang w:val="en-GB"/>
        </w:rPr>
      </w:pPr>
      <w:r>
        <w:rPr>
          <w:rStyle w:val="normaltextrun"/>
          <w:rFonts w:ascii="Calibri" w:hAnsi="Calibri" w:cs="Calibri"/>
          <w:b/>
          <w:bCs/>
          <w:lang w:val="en-GB"/>
        </w:rPr>
        <w:t>The past f</w:t>
      </w:r>
      <w:r w:rsidR="006C50B6" w:rsidRPr="00B40CB4">
        <w:rPr>
          <w:rStyle w:val="normaltextrun"/>
          <w:rFonts w:ascii="Calibri" w:hAnsi="Calibri" w:cs="Calibri"/>
          <w:b/>
          <w:bCs/>
          <w:lang w:val="en-GB"/>
        </w:rPr>
        <w:t xml:space="preserve">ifteen years of </w:t>
      </w:r>
      <w:r w:rsidR="00D81966" w:rsidRPr="00B40CB4">
        <w:rPr>
          <w:rStyle w:val="normaltextrun"/>
          <w:rFonts w:ascii="Calibri" w:hAnsi="Calibri" w:cs="Calibri"/>
          <w:b/>
          <w:bCs/>
          <w:lang w:val="en-GB"/>
        </w:rPr>
        <w:t>the imposed closure on Gaza</w:t>
      </w:r>
      <w:r w:rsidR="006C50B6" w:rsidRPr="00B40CB4">
        <w:rPr>
          <w:rStyle w:val="normaltextrun"/>
          <w:rFonts w:ascii="Calibri" w:hAnsi="Calibri" w:cs="Calibri"/>
          <w:b/>
          <w:bCs/>
          <w:lang w:val="en-GB"/>
        </w:rPr>
        <w:t>, with its</w:t>
      </w:r>
      <w:r w:rsidR="00D81966" w:rsidRPr="00B40CB4">
        <w:rPr>
          <w:rStyle w:val="normaltextrun"/>
          <w:rFonts w:ascii="Calibri" w:hAnsi="Calibri" w:cs="Calibri"/>
          <w:b/>
          <w:bCs/>
          <w:lang w:val="en-GB"/>
        </w:rPr>
        <w:t xml:space="preserve"> severe </w:t>
      </w:r>
      <w:r>
        <w:rPr>
          <w:rStyle w:val="normaltextrun"/>
          <w:rFonts w:ascii="Calibri" w:hAnsi="Calibri" w:cs="Calibri"/>
          <w:b/>
          <w:bCs/>
          <w:lang w:val="en-GB"/>
        </w:rPr>
        <w:t>humanitarian</w:t>
      </w:r>
      <w:r w:rsidR="001C4157" w:rsidRPr="00490BC8">
        <w:rPr>
          <w:rStyle w:val="normaltextrun"/>
          <w:rFonts w:ascii="Calibri" w:hAnsi="Calibri" w:cs="Calibri"/>
          <w:b/>
          <w:bCs/>
          <w:lang w:val="en-GB"/>
        </w:rPr>
        <w:t>, human rights</w:t>
      </w:r>
      <w:r>
        <w:rPr>
          <w:rStyle w:val="normaltextrun"/>
          <w:rFonts w:ascii="Calibri" w:hAnsi="Calibri" w:cs="Calibri"/>
          <w:b/>
          <w:bCs/>
          <w:lang w:val="en-GB"/>
        </w:rPr>
        <w:t xml:space="preserve"> and political consequences for</w:t>
      </w:r>
      <w:r w:rsidR="002656FB" w:rsidRPr="00B40CB4">
        <w:rPr>
          <w:rStyle w:val="normaltextrun"/>
          <w:rFonts w:ascii="Calibri" w:hAnsi="Calibri" w:cs="Calibri"/>
          <w:b/>
          <w:bCs/>
          <w:lang w:val="en-GB"/>
        </w:rPr>
        <w:t xml:space="preserve"> Palestinians in Gaza and the Palestinian </w:t>
      </w:r>
      <w:proofErr w:type="gramStart"/>
      <w:r w:rsidR="002656FB" w:rsidRPr="00B40CB4">
        <w:rPr>
          <w:rStyle w:val="normaltextrun"/>
          <w:rFonts w:ascii="Calibri" w:hAnsi="Calibri" w:cs="Calibri"/>
          <w:b/>
          <w:bCs/>
          <w:lang w:val="en-GB"/>
        </w:rPr>
        <w:t>people as a whole</w:t>
      </w:r>
      <w:r w:rsidR="006C50B6" w:rsidRPr="00B40CB4">
        <w:rPr>
          <w:rStyle w:val="normaltextrun"/>
          <w:rFonts w:ascii="Calibri" w:hAnsi="Calibri" w:cs="Calibri"/>
          <w:b/>
          <w:bCs/>
          <w:lang w:val="en-GB"/>
        </w:rPr>
        <w:t>,</w:t>
      </w:r>
      <w:r w:rsidR="00D81966" w:rsidRPr="00B40CB4">
        <w:rPr>
          <w:rStyle w:val="normaltextrun"/>
          <w:rFonts w:ascii="Calibri" w:hAnsi="Calibri" w:cs="Calibri"/>
          <w:b/>
          <w:bCs/>
          <w:lang w:val="en-GB"/>
        </w:rPr>
        <w:t xml:space="preserve"> has</w:t>
      </w:r>
      <w:proofErr w:type="gramEnd"/>
      <w:r w:rsidR="00D81966" w:rsidRPr="00B40CB4">
        <w:rPr>
          <w:rStyle w:val="normaltextrun"/>
          <w:rFonts w:ascii="Calibri" w:hAnsi="Calibri" w:cs="Calibri"/>
          <w:b/>
          <w:bCs/>
          <w:lang w:val="en-GB"/>
        </w:rPr>
        <w:t xml:space="preserve"> been enabled and sustained by the failures of the international community. </w:t>
      </w:r>
      <w:r w:rsidR="006C50B6" w:rsidRPr="00B40CB4">
        <w:rPr>
          <w:rStyle w:val="normaltextrun"/>
          <w:rFonts w:ascii="Calibri" w:hAnsi="Calibri" w:cs="Calibri"/>
          <w:b/>
          <w:bCs/>
          <w:lang w:val="en-GB"/>
        </w:rPr>
        <w:t xml:space="preserve"> </w:t>
      </w:r>
      <w:r w:rsidR="00D81966" w:rsidRPr="00B40CB4">
        <w:rPr>
          <w:rStyle w:val="normaltextrun"/>
          <w:rFonts w:ascii="Calibri" w:hAnsi="Calibri" w:cs="Calibri"/>
          <w:b/>
          <w:bCs/>
          <w:lang w:val="en-GB"/>
        </w:rPr>
        <w:t>It is time</w:t>
      </w:r>
      <w:r w:rsidR="006C50B6" w:rsidRPr="00B40CB4">
        <w:rPr>
          <w:rStyle w:val="normaltextrun"/>
          <w:rFonts w:ascii="Calibri" w:hAnsi="Calibri" w:cs="Calibri"/>
          <w:b/>
          <w:bCs/>
          <w:lang w:val="en-GB"/>
        </w:rPr>
        <w:t xml:space="preserve"> for the UK Government to </w:t>
      </w:r>
      <w:r w:rsidR="00D81966" w:rsidRPr="00B40CB4">
        <w:rPr>
          <w:rStyle w:val="normaltextrun"/>
          <w:rFonts w:ascii="Calibri" w:hAnsi="Calibri" w:cs="Calibri"/>
          <w:b/>
          <w:bCs/>
          <w:lang w:val="en-GB"/>
        </w:rPr>
        <w:t>demonstrate its consistent support for the rule of law and</w:t>
      </w:r>
      <w:r w:rsidR="00525FB7">
        <w:rPr>
          <w:rStyle w:val="normaltextrun"/>
          <w:rFonts w:ascii="Calibri" w:hAnsi="Calibri" w:cs="Calibri"/>
          <w:b/>
          <w:bCs/>
          <w:lang w:val="en-GB"/>
        </w:rPr>
        <w:t xml:space="preserve"> the rights of peoples under military occupation</w:t>
      </w:r>
      <w:r w:rsidR="00D81966" w:rsidRPr="00B40CB4">
        <w:rPr>
          <w:rStyle w:val="normaltextrun"/>
          <w:rFonts w:ascii="Calibri" w:hAnsi="Calibri" w:cs="Calibri"/>
          <w:b/>
          <w:bCs/>
          <w:lang w:val="en-GB"/>
        </w:rPr>
        <w:t xml:space="preserve"> </w:t>
      </w:r>
      <w:r w:rsidR="00525FB7">
        <w:rPr>
          <w:rStyle w:val="normaltextrun"/>
          <w:rFonts w:ascii="Calibri" w:hAnsi="Calibri" w:cs="Calibri"/>
          <w:b/>
          <w:bCs/>
          <w:lang w:val="en-GB"/>
        </w:rPr>
        <w:t xml:space="preserve">and </w:t>
      </w:r>
      <w:r w:rsidR="00825847" w:rsidRPr="00B40CB4">
        <w:rPr>
          <w:rStyle w:val="normaltextrun"/>
          <w:rFonts w:ascii="Calibri" w:hAnsi="Calibri" w:cs="Calibri"/>
          <w:b/>
          <w:bCs/>
          <w:lang w:val="en-GB"/>
        </w:rPr>
        <w:t>urgently uphold its legal and moral duties to the Palestinian people</w:t>
      </w:r>
      <w:r w:rsidR="006C50B6" w:rsidRPr="00B40CB4">
        <w:rPr>
          <w:rStyle w:val="normaltextrun"/>
          <w:rFonts w:ascii="Calibri" w:hAnsi="Calibri" w:cs="Calibri"/>
          <w:b/>
          <w:bCs/>
          <w:lang w:val="en-GB"/>
        </w:rPr>
        <w:t>.</w:t>
      </w:r>
      <w:r w:rsidR="001A7C28" w:rsidRPr="00B40CB4">
        <w:rPr>
          <w:rStyle w:val="normaltextrun"/>
          <w:rFonts w:ascii="Calibri" w:hAnsi="Calibri" w:cs="Calibri"/>
          <w:b/>
          <w:bCs/>
          <w:lang w:val="en-GB"/>
        </w:rPr>
        <w:t xml:space="preserve"> </w:t>
      </w:r>
    </w:p>
    <w:p w14:paraId="108CE689" w14:textId="77777777" w:rsidR="00A43EC9" w:rsidRDefault="00A43EC9" w:rsidP="00C00434">
      <w:pPr>
        <w:pStyle w:val="paragraph"/>
        <w:spacing w:before="0" w:after="0"/>
        <w:rPr>
          <w:rStyle w:val="normaltextrun"/>
          <w:rFonts w:ascii="Calibri" w:hAnsi="Calibri" w:cs="Calibri"/>
          <w:b/>
          <w:bCs/>
          <w:lang w:val="en-GB"/>
        </w:rPr>
      </w:pPr>
    </w:p>
    <w:p w14:paraId="00763D38" w14:textId="79C12554" w:rsidR="00C00434" w:rsidRPr="00B40CB4" w:rsidRDefault="00C00434" w:rsidP="00C00434">
      <w:pPr>
        <w:pStyle w:val="paragraph"/>
        <w:spacing w:before="0" w:after="0"/>
        <w:rPr>
          <w:rFonts w:ascii="Calibri" w:hAnsi="Calibri" w:cs="Calibri"/>
        </w:rPr>
      </w:pPr>
      <w:r w:rsidRPr="00B40CB4">
        <w:rPr>
          <w:rStyle w:val="normaltextrun"/>
          <w:rFonts w:ascii="Calibri" w:hAnsi="Calibri" w:cs="Calibri"/>
          <w:lang w:val="en-GB"/>
        </w:rPr>
        <w:t>W</w:t>
      </w:r>
      <w:r w:rsidR="006C50B6" w:rsidRPr="00B40CB4">
        <w:rPr>
          <w:rStyle w:val="normaltextrun"/>
          <w:rFonts w:ascii="Calibri" w:hAnsi="Calibri" w:cs="Calibri"/>
          <w:lang w:val="en-GB"/>
        </w:rPr>
        <w:t xml:space="preserve">e call on the UK Government to </w:t>
      </w:r>
      <w:r w:rsidR="001A7C28" w:rsidRPr="00B40CB4">
        <w:rPr>
          <w:rStyle w:val="normaltextrun"/>
          <w:rFonts w:ascii="Calibri" w:hAnsi="Calibri" w:cs="Calibri"/>
          <w:lang w:val="en-GB"/>
        </w:rPr>
        <w:t xml:space="preserve">take urgent action, in cooperation with the international community, to </w:t>
      </w:r>
      <w:r w:rsidR="006A0B66" w:rsidRPr="00B40CB4">
        <w:rPr>
          <w:rStyle w:val="normaltextrun"/>
          <w:rFonts w:ascii="Calibri" w:hAnsi="Calibri" w:cs="Calibri"/>
          <w:lang w:val="en-GB"/>
        </w:rPr>
        <w:t xml:space="preserve">pursue the </w:t>
      </w:r>
      <w:r w:rsidR="001A7C28" w:rsidRPr="00B40CB4">
        <w:rPr>
          <w:rStyle w:val="normaltextrun"/>
          <w:rFonts w:ascii="Calibri" w:hAnsi="Calibri" w:cs="Calibri"/>
          <w:lang w:val="en-GB"/>
        </w:rPr>
        <w:t xml:space="preserve">immediate and complete end </w:t>
      </w:r>
      <w:r w:rsidR="006A0B66" w:rsidRPr="00B40CB4">
        <w:rPr>
          <w:rStyle w:val="normaltextrun"/>
          <w:rFonts w:ascii="Calibri" w:hAnsi="Calibri" w:cs="Calibri"/>
          <w:lang w:val="en-GB"/>
        </w:rPr>
        <w:t xml:space="preserve">to </w:t>
      </w:r>
      <w:r w:rsidR="001A7C28" w:rsidRPr="00B40CB4">
        <w:rPr>
          <w:rStyle w:val="normaltextrun"/>
          <w:rFonts w:ascii="Calibri" w:hAnsi="Calibri" w:cs="Calibri"/>
          <w:lang w:val="en-GB"/>
        </w:rPr>
        <w:t>the closure of Gaza</w:t>
      </w:r>
      <w:r w:rsidRPr="00B40CB4">
        <w:rPr>
          <w:rStyle w:val="normaltextrun"/>
          <w:rFonts w:ascii="Calibri" w:hAnsi="Calibri" w:cs="Calibri"/>
          <w:lang w:val="en-GB"/>
        </w:rPr>
        <w:t>; to ensure the</w:t>
      </w:r>
      <w:r w:rsidRPr="00B40CB4">
        <w:rPr>
          <w:rStyle w:val="normaltextrun"/>
          <w:rFonts w:ascii="Calibri" w:hAnsi="Calibri" w:cs="Calibri"/>
          <w:b/>
          <w:bCs/>
          <w:lang w:val="en-GB"/>
        </w:rPr>
        <w:t xml:space="preserve"> </w:t>
      </w:r>
      <w:hyperlink r:id="rId45" w:history="1">
        <w:r w:rsidR="006C50B6" w:rsidRPr="00B40CB4">
          <w:rPr>
            <w:rStyle w:val="Hyperlink"/>
            <w:rFonts w:ascii="Calibri" w:hAnsi="Calibri" w:cs="Calibri"/>
          </w:rPr>
          <w:t>sustained and regular flow of people and goods</w:t>
        </w:r>
      </w:hyperlink>
      <w:r w:rsidR="006C50B6" w:rsidRPr="00B40CB4">
        <w:rPr>
          <w:rFonts w:ascii="Calibri" w:hAnsi="Calibri" w:cs="Calibri"/>
        </w:rPr>
        <w:t xml:space="preserve"> into and out of </w:t>
      </w:r>
      <w:r w:rsidR="00525FB7">
        <w:rPr>
          <w:rFonts w:ascii="Calibri" w:hAnsi="Calibri" w:cs="Calibri"/>
        </w:rPr>
        <w:t>the Strip</w:t>
      </w:r>
      <w:r w:rsidRPr="00B40CB4">
        <w:rPr>
          <w:rFonts w:ascii="Calibri" w:hAnsi="Calibri" w:cs="Calibri"/>
        </w:rPr>
        <w:t>;</w:t>
      </w:r>
      <w:r w:rsidR="006C50B6" w:rsidRPr="00B40CB4">
        <w:rPr>
          <w:rFonts w:ascii="Calibri" w:hAnsi="Calibri" w:cs="Calibri"/>
        </w:rPr>
        <w:t xml:space="preserve"> </w:t>
      </w:r>
      <w:r w:rsidRPr="00B40CB4">
        <w:rPr>
          <w:rFonts w:ascii="Calibri" w:hAnsi="Calibri" w:cs="Calibri"/>
        </w:rPr>
        <w:t xml:space="preserve">and to </w:t>
      </w:r>
      <w:r w:rsidR="006C50B6" w:rsidRPr="00B40CB4">
        <w:rPr>
          <w:rFonts w:ascii="Calibri" w:hAnsi="Calibri" w:cs="Calibri"/>
        </w:rPr>
        <w:t>support genuine investigations into, and legal accountability for, violations of international humanitarian and human rights law committed by all relevant parties.</w:t>
      </w:r>
      <w:r w:rsidRPr="00B40CB4">
        <w:rPr>
          <w:rFonts w:ascii="Calibri" w:hAnsi="Calibri" w:cs="Calibri"/>
        </w:rPr>
        <w:t xml:space="preserve"> We also call on the UK </w:t>
      </w:r>
      <w:r w:rsidR="00935116" w:rsidRPr="00B40CB4">
        <w:rPr>
          <w:rFonts w:ascii="Calibri" w:hAnsi="Calibri" w:cs="Calibri"/>
        </w:rPr>
        <w:t>G</w:t>
      </w:r>
      <w:r w:rsidRPr="00B40CB4">
        <w:rPr>
          <w:rFonts w:ascii="Calibri" w:hAnsi="Calibri" w:cs="Calibri"/>
        </w:rPr>
        <w:t>overnment to immediately restore UK assistance to Palestinians,</w:t>
      </w:r>
      <w:r w:rsidR="00525FB7">
        <w:rPr>
          <w:rFonts w:ascii="Calibri" w:hAnsi="Calibri" w:cs="Calibri"/>
        </w:rPr>
        <w:t xml:space="preserve"> which it has cut at a moment of urgent need. As a priority, the UK </w:t>
      </w:r>
      <w:r w:rsidR="003618A0">
        <w:rPr>
          <w:rFonts w:ascii="Calibri" w:hAnsi="Calibri" w:cs="Calibri"/>
        </w:rPr>
        <w:t>G</w:t>
      </w:r>
      <w:r w:rsidR="00525FB7">
        <w:rPr>
          <w:rFonts w:ascii="Calibri" w:hAnsi="Calibri" w:cs="Calibri"/>
        </w:rPr>
        <w:t xml:space="preserve">overnment must reverse its cuts to UNRWA and </w:t>
      </w:r>
      <w:r w:rsidRPr="00B40CB4">
        <w:rPr>
          <w:rFonts w:ascii="Calibri" w:hAnsi="Calibri" w:cs="Calibri"/>
        </w:rPr>
        <w:t xml:space="preserve">work internationally to ensure </w:t>
      </w:r>
      <w:r w:rsidR="00525FB7">
        <w:rPr>
          <w:rFonts w:ascii="Calibri" w:hAnsi="Calibri" w:cs="Calibri"/>
        </w:rPr>
        <w:t>the Agency</w:t>
      </w:r>
      <w:r w:rsidRPr="00B40CB4">
        <w:rPr>
          <w:rFonts w:ascii="Calibri" w:hAnsi="Calibri" w:cs="Calibri"/>
        </w:rPr>
        <w:t xml:space="preserve"> receives sustainable funding </w:t>
      </w:r>
      <w:r w:rsidR="00525FB7">
        <w:rPr>
          <w:rFonts w:ascii="Calibri" w:hAnsi="Calibri" w:cs="Calibri"/>
        </w:rPr>
        <w:t xml:space="preserve">and </w:t>
      </w:r>
      <w:r w:rsidRPr="00B40CB4">
        <w:rPr>
          <w:rFonts w:ascii="Calibri" w:hAnsi="Calibri" w:cs="Calibri"/>
        </w:rPr>
        <w:t>the rights and dignity of Palestinian refugees</w:t>
      </w:r>
      <w:r w:rsidR="00525FB7">
        <w:rPr>
          <w:rFonts w:ascii="Calibri" w:hAnsi="Calibri" w:cs="Calibri"/>
        </w:rPr>
        <w:t xml:space="preserve"> are upheld</w:t>
      </w:r>
      <w:r w:rsidRPr="00B40CB4">
        <w:rPr>
          <w:rFonts w:ascii="Calibri" w:hAnsi="Calibri" w:cs="Calibri"/>
        </w:rPr>
        <w:t>.</w:t>
      </w:r>
    </w:p>
    <w:p w14:paraId="53173355" w14:textId="77777777" w:rsidR="00C00434" w:rsidRPr="00B40CB4" w:rsidRDefault="00C00434" w:rsidP="00C00434">
      <w:pPr>
        <w:pStyle w:val="paragraph"/>
        <w:spacing w:before="0" w:after="0"/>
        <w:rPr>
          <w:rFonts w:ascii="Calibri" w:hAnsi="Calibri" w:cs="Calibri"/>
        </w:rPr>
      </w:pPr>
    </w:p>
    <w:p w14:paraId="3C19213E" w14:textId="77777777" w:rsidR="006C50B6" w:rsidRPr="00B40CB4" w:rsidRDefault="006C50B6" w:rsidP="00B40CB4">
      <w:pPr>
        <w:pStyle w:val="paragraph"/>
        <w:spacing w:before="0" w:after="0"/>
        <w:rPr>
          <w:rFonts w:ascii="Calibri" w:hAnsi="Calibri" w:cs="Calibri"/>
        </w:rPr>
      </w:pPr>
    </w:p>
    <w:sectPr w:rsidR="006C50B6" w:rsidRPr="00B40CB4">
      <w:pgSz w:w="12240" w:h="15840"/>
      <w:pgMar w:top="1440" w:right="1440" w:bottom="1440" w:left="1440" w:header="720" w:footer="720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61437" w14:textId="77777777" w:rsidR="00D375A3" w:rsidRDefault="00D375A3" w:rsidP="00907964">
      <w:pPr>
        <w:spacing w:after="0" w:line="240" w:lineRule="auto"/>
      </w:pPr>
      <w:r>
        <w:separator/>
      </w:r>
    </w:p>
  </w:endnote>
  <w:endnote w:type="continuationSeparator" w:id="0">
    <w:p w14:paraId="1632A4CB" w14:textId="77777777" w:rsidR="00D375A3" w:rsidRDefault="00D375A3" w:rsidP="00907964">
      <w:pPr>
        <w:spacing w:after="0" w:line="240" w:lineRule="auto"/>
      </w:pPr>
      <w:r>
        <w:continuationSeparator/>
      </w:r>
    </w:p>
  </w:endnote>
  <w:endnote w:type="continuationNotice" w:id="1">
    <w:p w14:paraId="0BE01283" w14:textId="77777777" w:rsidR="00D375A3" w:rsidRDefault="00D375A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1162">
    <w:altName w:val="Calibri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58EE34" w14:textId="77777777" w:rsidR="00D375A3" w:rsidRDefault="00D375A3" w:rsidP="00907964">
      <w:pPr>
        <w:spacing w:after="0" w:line="240" w:lineRule="auto"/>
      </w:pPr>
      <w:r>
        <w:separator/>
      </w:r>
    </w:p>
  </w:footnote>
  <w:footnote w:type="continuationSeparator" w:id="0">
    <w:p w14:paraId="639ADFD9" w14:textId="77777777" w:rsidR="00D375A3" w:rsidRDefault="00D375A3" w:rsidP="00907964">
      <w:pPr>
        <w:spacing w:after="0" w:line="240" w:lineRule="auto"/>
      </w:pPr>
      <w:r>
        <w:continuationSeparator/>
      </w:r>
    </w:p>
  </w:footnote>
  <w:footnote w:type="continuationNotice" w:id="1">
    <w:p w14:paraId="257DF661" w14:textId="77777777" w:rsidR="00D375A3" w:rsidRDefault="00D375A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color w:val="242424"/>
        <w:lang w:val="en-GB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alibri" w:hAnsi="Calibri" w:cs="Calibri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806239523">
    <w:abstractNumId w:val="0"/>
  </w:num>
  <w:num w:numId="2" w16cid:durableId="4434989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1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13A"/>
    <w:rsid w:val="00006A72"/>
    <w:rsid w:val="0000775B"/>
    <w:rsid w:val="000B644B"/>
    <w:rsid w:val="000D7426"/>
    <w:rsid w:val="000F1F1C"/>
    <w:rsid w:val="001172C5"/>
    <w:rsid w:val="001377A2"/>
    <w:rsid w:val="001A0FCA"/>
    <w:rsid w:val="001A7C28"/>
    <w:rsid w:val="001A7C2F"/>
    <w:rsid w:val="001B4653"/>
    <w:rsid w:val="001C35C2"/>
    <w:rsid w:val="001C4157"/>
    <w:rsid w:val="001F44F7"/>
    <w:rsid w:val="002151FA"/>
    <w:rsid w:val="00215F92"/>
    <w:rsid w:val="00221703"/>
    <w:rsid w:val="00223968"/>
    <w:rsid w:val="002656FB"/>
    <w:rsid w:val="00282962"/>
    <w:rsid w:val="0029143B"/>
    <w:rsid w:val="002B3AC4"/>
    <w:rsid w:val="002D1635"/>
    <w:rsid w:val="002F0D43"/>
    <w:rsid w:val="00302F70"/>
    <w:rsid w:val="003445E1"/>
    <w:rsid w:val="0035550C"/>
    <w:rsid w:val="00360C6C"/>
    <w:rsid w:val="003618A0"/>
    <w:rsid w:val="003833B6"/>
    <w:rsid w:val="003C5A82"/>
    <w:rsid w:val="003C6AFD"/>
    <w:rsid w:val="003D2741"/>
    <w:rsid w:val="003F78BE"/>
    <w:rsid w:val="00400C48"/>
    <w:rsid w:val="00404688"/>
    <w:rsid w:val="004130CF"/>
    <w:rsid w:val="0041630E"/>
    <w:rsid w:val="00426B53"/>
    <w:rsid w:val="0043196C"/>
    <w:rsid w:val="00452D2B"/>
    <w:rsid w:val="004622B0"/>
    <w:rsid w:val="004638B2"/>
    <w:rsid w:val="004640DC"/>
    <w:rsid w:val="00490BC8"/>
    <w:rsid w:val="004C1097"/>
    <w:rsid w:val="004C39A7"/>
    <w:rsid w:val="004D213A"/>
    <w:rsid w:val="004E2A0E"/>
    <w:rsid w:val="00502A89"/>
    <w:rsid w:val="00525FB7"/>
    <w:rsid w:val="00581A2B"/>
    <w:rsid w:val="00591760"/>
    <w:rsid w:val="00593047"/>
    <w:rsid w:val="005B0CF2"/>
    <w:rsid w:val="005E47ED"/>
    <w:rsid w:val="0065321D"/>
    <w:rsid w:val="00654644"/>
    <w:rsid w:val="00671B24"/>
    <w:rsid w:val="006A0B66"/>
    <w:rsid w:val="006C50B6"/>
    <w:rsid w:val="006D4805"/>
    <w:rsid w:val="006E6F16"/>
    <w:rsid w:val="00707AB9"/>
    <w:rsid w:val="00721792"/>
    <w:rsid w:val="007322F7"/>
    <w:rsid w:val="00754C09"/>
    <w:rsid w:val="00755298"/>
    <w:rsid w:val="007900AF"/>
    <w:rsid w:val="00796615"/>
    <w:rsid w:val="007B41C3"/>
    <w:rsid w:val="007F55A7"/>
    <w:rsid w:val="00822F75"/>
    <w:rsid w:val="00825847"/>
    <w:rsid w:val="00833E65"/>
    <w:rsid w:val="00834889"/>
    <w:rsid w:val="00840369"/>
    <w:rsid w:val="00845B7E"/>
    <w:rsid w:val="00846D9C"/>
    <w:rsid w:val="00861C7A"/>
    <w:rsid w:val="00863451"/>
    <w:rsid w:val="008716D1"/>
    <w:rsid w:val="00874DA6"/>
    <w:rsid w:val="00897EC6"/>
    <w:rsid w:val="008B0BC6"/>
    <w:rsid w:val="008D4DC5"/>
    <w:rsid w:val="008E1241"/>
    <w:rsid w:val="008F1E03"/>
    <w:rsid w:val="008F475B"/>
    <w:rsid w:val="00901BAA"/>
    <w:rsid w:val="00907964"/>
    <w:rsid w:val="00934B23"/>
    <w:rsid w:val="00935116"/>
    <w:rsid w:val="00941866"/>
    <w:rsid w:val="00954641"/>
    <w:rsid w:val="0095637F"/>
    <w:rsid w:val="00980FB0"/>
    <w:rsid w:val="009812C7"/>
    <w:rsid w:val="00990BFA"/>
    <w:rsid w:val="009A1741"/>
    <w:rsid w:val="009A6165"/>
    <w:rsid w:val="009C129B"/>
    <w:rsid w:val="009D0E31"/>
    <w:rsid w:val="009F66A6"/>
    <w:rsid w:val="00A045E3"/>
    <w:rsid w:val="00A142A6"/>
    <w:rsid w:val="00A31516"/>
    <w:rsid w:val="00A43EC9"/>
    <w:rsid w:val="00A5087A"/>
    <w:rsid w:val="00A9177E"/>
    <w:rsid w:val="00AC1999"/>
    <w:rsid w:val="00AD3704"/>
    <w:rsid w:val="00AD7762"/>
    <w:rsid w:val="00AE59A2"/>
    <w:rsid w:val="00B02CB8"/>
    <w:rsid w:val="00B16AF2"/>
    <w:rsid w:val="00B37068"/>
    <w:rsid w:val="00B40CB4"/>
    <w:rsid w:val="00B475F9"/>
    <w:rsid w:val="00B518E4"/>
    <w:rsid w:val="00B66FFF"/>
    <w:rsid w:val="00B71562"/>
    <w:rsid w:val="00B90BF2"/>
    <w:rsid w:val="00BA1BF7"/>
    <w:rsid w:val="00BA6C35"/>
    <w:rsid w:val="00BD2514"/>
    <w:rsid w:val="00BE1ACE"/>
    <w:rsid w:val="00C00434"/>
    <w:rsid w:val="00C04258"/>
    <w:rsid w:val="00CA20F3"/>
    <w:rsid w:val="00CA3037"/>
    <w:rsid w:val="00CC72A8"/>
    <w:rsid w:val="00CD122B"/>
    <w:rsid w:val="00D13BF6"/>
    <w:rsid w:val="00D3608D"/>
    <w:rsid w:val="00D375A3"/>
    <w:rsid w:val="00D81966"/>
    <w:rsid w:val="00D90217"/>
    <w:rsid w:val="00DA142B"/>
    <w:rsid w:val="00DA2A22"/>
    <w:rsid w:val="00DA6827"/>
    <w:rsid w:val="00DC7C72"/>
    <w:rsid w:val="00E223E7"/>
    <w:rsid w:val="00E25592"/>
    <w:rsid w:val="00E52E5B"/>
    <w:rsid w:val="00EB09BC"/>
    <w:rsid w:val="00EE7B6B"/>
    <w:rsid w:val="00F33450"/>
    <w:rsid w:val="00F40435"/>
    <w:rsid w:val="00F449AF"/>
    <w:rsid w:val="00F6394D"/>
    <w:rsid w:val="00F8445B"/>
    <w:rsid w:val="00FD74AD"/>
    <w:rsid w:val="00FF2E47"/>
    <w:rsid w:val="0190EB4F"/>
    <w:rsid w:val="119BBDF7"/>
    <w:rsid w:val="13D5515B"/>
    <w:rsid w:val="14973890"/>
    <w:rsid w:val="207600B1"/>
    <w:rsid w:val="33A8D773"/>
    <w:rsid w:val="42E26869"/>
    <w:rsid w:val="4D9F2893"/>
    <w:rsid w:val="4EC40D03"/>
    <w:rsid w:val="54F6124D"/>
    <w:rsid w:val="56DFC247"/>
    <w:rsid w:val="5CC3E6FD"/>
    <w:rsid w:val="62129ADD"/>
    <w:rsid w:val="624E4380"/>
    <w:rsid w:val="72BF913E"/>
    <w:rsid w:val="7A31D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oNotEmbedSmartTags/>
  <w:decimalSymbol w:val="."/>
  <w:listSeparator w:val=","/>
  <w14:docId w14:val="69B54836"/>
  <w15:chartTrackingRefBased/>
  <w15:docId w15:val="{F490F532-679B-49CC-B966-343161079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160" w:line="252" w:lineRule="auto"/>
    </w:pPr>
    <w:rPr>
      <w:rFonts w:ascii="Calibri" w:eastAsia="SimSun" w:hAnsi="Calibri" w:cs="font1162"/>
      <w:sz w:val="22"/>
      <w:szCs w:val="22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Calibri" w:hAnsi="Calibri" w:cs="Calibri"/>
      <w:color w:val="242424"/>
      <w:sz w:val="22"/>
      <w:szCs w:val="22"/>
      <w:lang w:val="en-GB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Calibri" w:hAnsi="Calibri" w:cs="Calibri"/>
      <w:color w:val="242424"/>
      <w:sz w:val="22"/>
      <w:szCs w:val="22"/>
      <w:lang w:val="en-GB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Calibri" w:hAnsi="Calibri" w:cs="Calibri"/>
      <w:color w:val="242424"/>
      <w:lang w:val="en-GB"/>
    </w:rPr>
  </w:style>
  <w:style w:type="character" w:customStyle="1" w:styleId="WW8Num3z1">
    <w:name w:val="WW8Num3z1"/>
    <w:rPr>
      <w:rFonts w:ascii="Calibri" w:hAnsi="Calibri" w:cs="Calibri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-DefaultParagraphFont">
    <w:name w:val="WW-Default Paragraph Font"/>
  </w:style>
  <w:style w:type="character" w:customStyle="1" w:styleId="WW-DefaultParagraphFont1">
    <w:name w:val="WW-Default Paragraph Font1"/>
  </w:style>
  <w:style w:type="character" w:customStyle="1" w:styleId="normaltextrun">
    <w:name w:val="normaltextrun"/>
    <w:basedOn w:val="WW-DefaultParagraphFont1"/>
  </w:style>
  <w:style w:type="character" w:customStyle="1" w:styleId="eop">
    <w:name w:val="eop"/>
    <w:basedOn w:val="WW-DefaultParagraphFont1"/>
  </w:style>
  <w:style w:type="character" w:styleId="Hyperlink">
    <w:name w:val="Hyperlink"/>
    <w:rPr>
      <w:color w:val="0563C1"/>
      <w:u w:val="single"/>
    </w:rPr>
  </w:style>
  <w:style w:type="character" w:customStyle="1" w:styleId="UnresolvedMention1">
    <w:name w:val="Unresolved Mention1"/>
    <w:rPr>
      <w:color w:val="605E5C"/>
    </w:rPr>
  </w:style>
  <w:style w:type="character" w:customStyle="1" w:styleId="CommentReference1">
    <w:name w:val="Comment Reference1"/>
    <w:rPr>
      <w:sz w:val="16"/>
      <w:szCs w:val="16"/>
    </w:rPr>
  </w:style>
  <w:style w:type="character" w:customStyle="1" w:styleId="CommentTextChar">
    <w:name w:val="Comment Text Char"/>
    <w:rPr>
      <w:sz w:val="20"/>
      <w:szCs w:val="20"/>
    </w:rPr>
  </w:style>
  <w:style w:type="character" w:customStyle="1" w:styleId="CommentSubjectChar">
    <w:name w:val="Comment Subject Char"/>
    <w:rPr>
      <w:b/>
      <w:bCs/>
      <w:sz w:val="20"/>
      <w:szCs w:val="20"/>
    </w:rPr>
  </w:style>
  <w:style w:type="character" w:styleId="UnresolvedMention">
    <w:name w:val="Unresolved Mention"/>
    <w:rPr>
      <w:color w:val="605E5C"/>
    </w:rPr>
  </w:style>
  <w:style w:type="character" w:styleId="FollowedHyperlink">
    <w:name w:val="FollowedHyperlink"/>
    <w:rPr>
      <w:color w:val="954F72"/>
      <w:u w:val="single"/>
    </w:rPr>
  </w:style>
  <w:style w:type="character" w:customStyle="1" w:styleId="BalloonTextChar">
    <w:name w:val="Balloon Text Char"/>
    <w:rPr>
      <w:rFonts w:ascii="Segoe UI" w:hAnsi="Segoe UI" w:cs="Segoe UI"/>
      <w:sz w:val="18"/>
      <w:szCs w:val="18"/>
    </w:rPr>
  </w:style>
  <w:style w:type="character" w:customStyle="1" w:styleId="HeaderChar">
    <w:name w:val="Header Char"/>
    <w:basedOn w:val="WW-DefaultParagraphFont1"/>
  </w:style>
  <w:style w:type="character" w:customStyle="1" w:styleId="FooterChar">
    <w:name w:val="Footer Char"/>
    <w:basedOn w:val="WW-DefaultParagraphFont1"/>
  </w:style>
  <w:style w:type="character" w:styleId="CommentReference">
    <w:name w:val="annotation reference"/>
    <w:rPr>
      <w:sz w:val="16"/>
      <w:szCs w:val="16"/>
    </w:rPr>
  </w:style>
  <w:style w:type="character" w:customStyle="1" w:styleId="CommentTextChar1">
    <w:name w:val="Comment Text Char1"/>
    <w:rPr>
      <w:rFonts w:ascii="Calibri" w:eastAsia="SimSun" w:hAnsi="Calibri" w:cs="font1162"/>
      <w:lang w:val="en-US"/>
    </w:rPr>
  </w:style>
  <w:style w:type="character" w:customStyle="1" w:styleId="CommentSubjectChar1">
    <w:name w:val="Comment Subject Char1"/>
    <w:rPr>
      <w:rFonts w:ascii="Calibri" w:eastAsia="SimSun" w:hAnsi="Calibri" w:cs="font1162"/>
      <w:b/>
      <w:bCs/>
      <w:lang w:val="en-US"/>
    </w:rPr>
  </w:style>
  <w:style w:type="character" w:styleId="Emphasis">
    <w:name w:val="Emphasis"/>
    <w:qFormat/>
    <w:rPr>
      <w:i/>
      <w:iCs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Lucida Sans"/>
    </w:rPr>
  </w:style>
  <w:style w:type="paragraph" w:customStyle="1" w:styleId="paragraph">
    <w:name w:val="paragraph"/>
    <w:basedOn w:val="Normal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pPr>
      <w:suppressAutoHyphens/>
      <w:spacing w:line="100" w:lineRule="atLeast"/>
    </w:pPr>
    <w:rPr>
      <w:rFonts w:ascii="Calibri" w:eastAsia="SimSun" w:hAnsi="Calibri" w:cs="font1162"/>
      <w:sz w:val="22"/>
      <w:szCs w:val="22"/>
      <w:lang w:val="en-US" w:eastAsia="ar-SA"/>
    </w:rPr>
  </w:style>
  <w:style w:type="paragraph" w:customStyle="1" w:styleId="CommentText1">
    <w:name w:val="Comment Text1"/>
    <w:basedOn w:val="Normal"/>
    <w:pPr>
      <w:spacing w:line="100" w:lineRule="atLeast"/>
    </w:pPr>
    <w:rPr>
      <w:sz w:val="20"/>
      <w:szCs w:val="20"/>
    </w:rPr>
  </w:style>
  <w:style w:type="paragraph" w:customStyle="1" w:styleId="CommentSubject1">
    <w:name w:val="Comment Subject1"/>
    <w:basedOn w:val="CommentText1"/>
    <w:rPr>
      <w:b/>
      <w:bCs/>
    </w:rPr>
  </w:style>
  <w:style w:type="paragraph" w:styleId="ListParagraph">
    <w:name w:val="List Paragraph"/>
    <w:basedOn w:val="Normal"/>
    <w:qFormat/>
    <w:pPr>
      <w:ind w:left="720"/>
    </w:pPr>
  </w:style>
  <w:style w:type="paragraph" w:styleId="BalloonText">
    <w:name w:val="Balloon Text"/>
    <w:basedOn w:val="Normal"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pPr>
      <w:suppressLineNumbers/>
      <w:tabs>
        <w:tab w:val="center" w:pos="4513"/>
        <w:tab w:val="right" w:pos="9026"/>
      </w:tabs>
      <w:spacing w:after="0" w:line="100" w:lineRule="atLeast"/>
    </w:pPr>
  </w:style>
  <w:style w:type="paragraph" w:styleId="Footer">
    <w:name w:val="footer"/>
    <w:basedOn w:val="Normal"/>
    <w:pPr>
      <w:suppressLineNumbers/>
      <w:tabs>
        <w:tab w:val="center" w:pos="4513"/>
        <w:tab w:val="right" w:pos="9026"/>
      </w:tabs>
      <w:spacing w:after="0" w:line="100" w:lineRule="atLeast"/>
    </w:pPr>
  </w:style>
  <w:style w:type="paragraph" w:styleId="CommentText">
    <w:name w:val="annotation text"/>
    <w:basedOn w:val="Normal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68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18" Type="http://schemas.openxmlformats.org/officeDocument/2006/relationships/image" Target="media/image7.jpeg"/><Relationship Id="rId26" Type="http://schemas.openxmlformats.org/officeDocument/2006/relationships/image" Target="media/image14.png"/><Relationship Id="rId39" Type="http://schemas.openxmlformats.org/officeDocument/2006/relationships/hyperlink" Target="https://www.map.org.uk/news/archive/post/795-press-release-54-gaza-patients-died-in-2017-while-following-denial-or-delay-to-exit-permits" TargetMode="External"/><Relationship Id="rId21" Type="http://schemas.openxmlformats.org/officeDocument/2006/relationships/image" Target="media/image10.jpeg"/><Relationship Id="rId34" Type="http://schemas.openxmlformats.org/officeDocument/2006/relationships/hyperlink" Target="https://www.ohchr.org/en/press-releases/2020/07/israels-collective-punishment-palestinians-illegal-and-affront-justice-un?LangID=E&amp;NewsID=26111" TargetMode="External"/><Relationship Id="rId42" Type="http://schemas.openxmlformats.org/officeDocument/2006/relationships/hyperlink" Target="https://www.timeshighereducation.com/news/universities-bombed-and-shuttered-gaza-conflict" TargetMode="External"/><Relationship Id="rId47" Type="http://schemas.openxmlformats.org/officeDocument/2006/relationships/theme" Target="theme/theme1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9" Type="http://schemas.openxmlformats.org/officeDocument/2006/relationships/hyperlink" Target="https://www.unrwa.org/where-we-work/gaza-strip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image" Target="media/image13.png"/><Relationship Id="rId32" Type="http://schemas.openxmlformats.org/officeDocument/2006/relationships/hyperlink" Target="https://news.un.org/en/story/2021/05/1092332" TargetMode="External"/><Relationship Id="rId37" Type="http://schemas.openxmlformats.org/officeDocument/2006/relationships/hyperlink" Target="https://www.ochaopt.org/content/gaza-strip-humanitarian-impact-15-years-blockade-june-2022" TargetMode="External"/><Relationship Id="rId40" Type="http://schemas.openxmlformats.org/officeDocument/2006/relationships/hyperlink" Target="https://www.map.org.uk/news/archive/post/1360-unrelenting-violence-map-joins-global-coalition-in-highlighting-attacks-on-healthcare" TargetMode="External"/><Relationship Id="rId45" Type="http://schemas.openxmlformats.org/officeDocument/2006/relationships/hyperlink" Target="https://www.refworld.org/docid/496c51fa2.html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23" Type="http://schemas.openxmlformats.org/officeDocument/2006/relationships/image" Target="media/image12.png"/><Relationship Id="rId28" Type="http://schemas.openxmlformats.org/officeDocument/2006/relationships/image" Target="media/image16.png"/><Relationship Id="rId36" Type="http://schemas.openxmlformats.org/officeDocument/2006/relationships/hyperlink" Target="https://www.ochaopt.org/content/gaza-strip-humanitarian-impact-15-years-blockade-june-2022" TargetMode="External"/><Relationship Id="rId10" Type="http://schemas.openxmlformats.org/officeDocument/2006/relationships/endnotes" Target="endnotes.xml"/><Relationship Id="rId19" Type="http://schemas.openxmlformats.org/officeDocument/2006/relationships/image" Target="media/image8.png"/><Relationship Id="rId31" Type="http://schemas.openxmlformats.org/officeDocument/2006/relationships/hyperlink" Target="https://www.theguardian.com/politics/2010/jul/27/david-cameron-gaza-prison-camp" TargetMode="External"/><Relationship Id="rId44" Type="http://schemas.openxmlformats.org/officeDocument/2006/relationships/hyperlink" Target="https://www.btselem.org/publications/summaries/201609_whitewash_protocol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https://www.abcdbethlehem.org/images/ABCD-Logo.png" TargetMode="External"/><Relationship Id="rId22" Type="http://schemas.openxmlformats.org/officeDocument/2006/relationships/image" Target="media/image11.jpeg"/><Relationship Id="rId27" Type="http://schemas.openxmlformats.org/officeDocument/2006/relationships/image" Target="media/image15.jpeg"/><Relationship Id="rId30" Type="http://schemas.openxmlformats.org/officeDocument/2006/relationships/hyperlink" Target="https://www.theguardian.com/politics/2010/jul/27/david-cameron-gaza-prison-camp" TargetMode="External"/><Relationship Id="rId35" Type="http://schemas.openxmlformats.org/officeDocument/2006/relationships/hyperlink" Target="https://www.ochaopt.org/content/gaza-strip-humanitarian-impact-15-years-blockade-june-2022" TargetMode="External"/><Relationship Id="rId43" Type="http://schemas.openxmlformats.org/officeDocument/2006/relationships/hyperlink" Target="https://www.map.org.uk/downloads/chronic-impunity-gazas-health-sector-under-repeated-attack.pdf" TargetMode="Externa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image" Target="media/image2.jpeg"/><Relationship Id="rId17" Type="http://schemas.openxmlformats.org/officeDocument/2006/relationships/image" Target="media/image6.png"/><Relationship Id="rId25" Type="http://schemas.openxmlformats.org/officeDocument/2006/relationships/image" Target="cid:image001.png@01D50B1F.FE4341D0" TargetMode="External"/><Relationship Id="rId33" Type="http://schemas.openxmlformats.org/officeDocument/2006/relationships/hyperlink" Target="https://www.icrc.org/en/doc/resources/documents/update/palestine-update-140610.htm" TargetMode="External"/><Relationship Id="rId38" Type="http://schemas.openxmlformats.org/officeDocument/2006/relationships/hyperlink" Target="https://www.worldbank.org/en/news/press-release/2021/11/09/palestinian-economy-experiences-growth-but-prospects-remain-uncertain" TargetMode="External"/><Relationship Id="rId46" Type="http://schemas.openxmlformats.org/officeDocument/2006/relationships/fontTable" Target="fontTable.xml"/><Relationship Id="rId20" Type="http://schemas.openxmlformats.org/officeDocument/2006/relationships/image" Target="media/image9.png"/><Relationship Id="rId41" Type="http://schemas.openxmlformats.org/officeDocument/2006/relationships/hyperlink" Target="https://www.savethechildren.net/news/fifty-schools-gaza-and-three-israel-have-been-damaged-last-week-%E2%80%93-save-childr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72E424856B674083BD5CCD9333CF5A" ma:contentTypeVersion="20" ma:contentTypeDescription="Create a new document." ma:contentTypeScope="" ma:versionID="67603da6a34c89238a668729ded0ed1a">
  <xsd:schema xmlns:xsd="http://www.w3.org/2001/XMLSchema" xmlns:xs="http://www.w3.org/2001/XMLSchema" xmlns:p="http://schemas.microsoft.com/office/2006/metadata/properties" xmlns:ns1="http://schemas.microsoft.com/sharepoint/v3" xmlns:ns2="b1bc4b31-b664-401d-8153-6cc159c1dd43" xmlns:ns3="200d4b05-04f7-4619-a9ba-668a71534cda" targetNamespace="http://schemas.microsoft.com/office/2006/metadata/properties" ma:root="true" ma:fieldsID="1c066b454a3a241ee75dac0aa6a2ba8e" ns1:_="" ns2:_="" ns3:_="">
    <xsd:import namespace="http://schemas.microsoft.com/sharepoint/v3"/>
    <xsd:import namespace="b1bc4b31-b664-401d-8153-6cc159c1dd43"/>
    <xsd:import namespace="200d4b05-04f7-4619-a9ba-668a71534cda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bc4b31-b664-401d-8153-6cc159c1dd4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TaxCatchAll" ma:index="27" nillable="true" ma:displayName="Taxonomy Catch All Column" ma:hidden="true" ma:list="{f7b500b2-1bf6-4607-90ed-41cc9d7c72eb}" ma:internalName="TaxCatchAll" ma:showField="CatchAllData" ma:web="b1bc4b31-b664-401d-8153-6cc159c1dd4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0d4b05-04f7-4619-a9ba-668a71534c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7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8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10e6afd2-e2cb-4ead-a2fb-b67efeb42be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200d4b05-04f7-4619-a9ba-668a71534cda">
      <Terms xmlns="http://schemas.microsoft.com/office/infopath/2007/PartnerControls"/>
    </lcf76f155ced4ddcb4097134ff3c332f>
    <TaxCatchAll xmlns="b1bc4b31-b664-401d-8153-6cc159c1dd4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2C4BDC7-0F44-2C48-9925-0E1DCA5838A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49C7A50-F494-431C-A875-364EBFF7C4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1bc4b31-b664-401d-8153-6cc159c1dd43"/>
    <ds:schemaRef ds:uri="200d4b05-04f7-4619-a9ba-668a71534c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F5CB8F4-8F6D-4BED-A63A-8A948F1FB56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200d4b05-04f7-4619-a9ba-668a71534cda"/>
    <ds:schemaRef ds:uri="b1bc4b31-b664-401d-8153-6cc159c1dd43"/>
  </ds:schemaRefs>
</ds:datastoreItem>
</file>

<file path=customXml/itemProps4.xml><?xml version="1.0" encoding="utf-8"?>
<ds:datastoreItem xmlns:ds="http://schemas.openxmlformats.org/officeDocument/2006/customXml" ds:itemID="{5DF761E3-F357-4C83-B87C-CF11B5FCEFF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931</Words>
  <Characters>5312</Characters>
  <Application>Microsoft Office Word</Application>
  <DocSecurity>0</DocSecurity>
  <Lines>44</Lines>
  <Paragraphs>12</Paragraphs>
  <ScaleCrop>false</ScaleCrop>
  <Company/>
  <LinksUpToDate>false</LinksUpToDate>
  <CharactersWithSpaces>6231</CharactersWithSpaces>
  <SharedDoc>false</SharedDoc>
  <HLinks>
    <vt:vector size="102" baseType="variant">
      <vt:variant>
        <vt:i4>4259933</vt:i4>
      </vt:variant>
      <vt:variant>
        <vt:i4>48</vt:i4>
      </vt:variant>
      <vt:variant>
        <vt:i4>0</vt:i4>
      </vt:variant>
      <vt:variant>
        <vt:i4>5</vt:i4>
      </vt:variant>
      <vt:variant>
        <vt:lpwstr>https://www.refworld.org/docid/496c51fa2.html</vt:lpwstr>
      </vt:variant>
      <vt:variant>
        <vt:lpwstr/>
      </vt:variant>
      <vt:variant>
        <vt:i4>1703960</vt:i4>
      </vt:variant>
      <vt:variant>
        <vt:i4>45</vt:i4>
      </vt:variant>
      <vt:variant>
        <vt:i4>0</vt:i4>
      </vt:variant>
      <vt:variant>
        <vt:i4>5</vt:i4>
      </vt:variant>
      <vt:variant>
        <vt:lpwstr>https://www.btselem.org/publications/summaries/201609_whitewash_protocol</vt:lpwstr>
      </vt:variant>
      <vt:variant>
        <vt:lpwstr/>
      </vt:variant>
      <vt:variant>
        <vt:i4>8061050</vt:i4>
      </vt:variant>
      <vt:variant>
        <vt:i4>42</vt:i4>
      </vt:variant>
      <vt:variant>
        <vt:i4>0</vt:i4>
      </vt:variant>
      <vt:variant>
        <vt:i4>5</vt:i4>
      </vt:variant>
      <vt:variant>
        <vt:lpwstr>https://www.map.org.uk/downloads/chronic-impunity-gazas-health-sector-under-repeated-attack.pdf</vt:lpwstr>
      </vt:variant>
      <vt:variant>
        <vt:lpwstr/>
      </vt:variant>
      <vt:variant>
        <vt:i4>5111891</vt:i4>
      </vt:variant>
      <vt:variant>
        <vt:i4>39</vt:i4>
      </vt:variant>
      <vt:variant>
        <vt:i4>0</vt:i4>
      </vt:variant>
      <vt:variant>
        <vt:i4>5</vt:i4>
      </vt:variant>
      <vt:variant>
        <vt:lpwstr>https://www.timeshighereducation.com/news/universities-bombed-and-shuttered-gaza-conflict</vt:lpwstr>
      </vt:variant>
      <vt:variant>
        <vt:lpwstr/>
      </vt:variant>
      <vt:variant>
        <vt:i4>6422642</vt:i4>
      </vt:variant>
      <vt:variant>
        <vt:i4>36</vt:i4>
      </vt:variant>
      <vt:variant>
        <vt:i4>0</vt:i4>
      </vt:variant>
      <vt:variant>
        <vt:i4>5</vt:i4>
      </vt:variant>
      <vt:variant>
        <vt:lpwstr>https://www.savethechildren.net/news/fifty-schools-gaza-and-three-israel-have-been-damaged-last-week-%E2%80%93-save-children</vt:lpwstr>
      </vt:variant>
      <vt:variant>
        <vt:lpwstr>:~:text=Fifty%20schools%20in%20Gaza%20have,Israel%20by%20rockets%20from%20Gaza.</vt:lpwstr>
      </vt:variant>
      <vt:variant>
        <vt:i4>3342434</vt:i4>
      </vt:variant>
      <vt:variant>
        <vt:i4>33</vt:i4>
      </vt:variant>
      <vt:variant>
        <vt:i4>0</vt:i4>
      </vt:variant>
      <vt:variant>
        <vt:i4>5</vt:i4>
      </vt:variant>
      <vt:variant>
        <vt:lpwstr>https://www.map.org.uk/news/archive/post/1360-unrelenting-violence-map-joins-global-coalition-in-highlighting-attacks-on-healthcare</vt:lpwstr>
      </vt:variant>
      <vt:variant>
        <vt:lpwstr/>
      </vt:variant>
      <vt:variant>
        <vt:i4>5636103</vt:i4>
      </vt:variant>
      <vt:variant>
        <vt:i4>30</vt:i4>
      </vt:variant>
      <vt:variant>
        <vt:i4>0</vt:i4>
      </vt:variant>
      <vt:variant>
        <vt:i4>5</vt:i4>
      </vt:variant>
      <vt:variant>
        <vt:lpwstr>https://www.map.org.uk/news/archive/post/795-press-release-54-gaza-patients-died-in-2017-while-following-denial-or-delay-to-exit-permits</vt:lpwstr>
      </vt:variant>
      <vt:variant>
        <vt:lpwstr/>
      </vt:variant>
      <vt:variant>
        <vt:i4>6</vt:i4>
      </vt:variant>
      <vt:variant>
        <vt:i4>27</vt:i4>
      </vt:variant>
      <vt:variant>
        <vt:i4>0</vt:i4>
      </vt:variant>
      <vt:variant>
        <vt:i4>5</vt:i4>
      </vt:variant>
      <vt:variant>
        <vt:lpwstr>https://www.worldbank.org/en/news/press-release/2021/11/09/palestinian-economy-experiences-growth-but-prospects-remain-uncertain</vt:lpwstr>
      </vt:variant>
      <vt:variant>
        <vt:lpwstr/>
      </vt:variant>
      <vt:variant>
        <vt:i4>3997797</vt:i4>
      </vt:variant>
      <vt:variant>
        <vt:i4>24</vt:i4>
      </vt:variant>
      <vt:variant>
        <vt:i4>0</vt:i4>
      </vt:variant>
      <vt:variant>
        <vt:i4>5</vt:i4>
      </vt:variant>
      <vt:variant>
        <vt:lpwstr>https://www.ochaopt.org/content/gaza-strip-humanitarian-impact-15-years-blockade-june-2022</vt:lpwstr>
      </vt:variant>
      <vt:variant>
        <vt:lpwstr/>
      </vt:variant>
      <vt:variant>
        <vt:i4>3997797</vt:i4>
      </vt:variant>
      <vt:variant>
        <vt:i4>21</vt:i4>
      </vt:variant>
      <vt:variant>
        <vt:i4>0</vt:i4>
      </vt:variant>
      <vt:variant>
        <vt:i4>5</vt:i4>
      </vt:variant>
      <vt:variant>
        <vt:lpwstr>https://www.ochaopt.org/content/gaza-strip-humanitarian-impact-15-years-blockade-june-2022</vt:lpwstr>
      </vt:variant>
      <vt:variant>
        <vt:lpwstr/>
      </vt:variant>
      <vt:variant>
        <vt:i4>3997797</vt:i4>
      </vt:variant>
      <vt:variant>
        <vt:i4>18</vt:i4>
      </vt:variant>
      <vt:variant>
        <vt:i4>0</vt:i4>
      </vt:variant>
      <vt:variant>
        <vt:i4>5</vt:i4>
      </vt:variant>
      <vt:variant>
        <vt:lpwstr>https://www.ochaopt.org/content/gaza-strip-humanitarian-impact-15-years-blockade-june-2022</vt:lpwstr>
      </vt:variant>
      <vt:variant>
        <vt:lpwstr/>
      </vt:variant>
      <vt:variant>
        <vt:i4>7077944</vt:i4>
      </vt:variant>
      <vt:variant>
        <vt:i4>15</vt:i4>
      </vt:variant>
      <vt:variant>
        <vt:i4>0</vt:i4>
      </vt:variant>
      <vt:variant>
        <vt:i4>5</vt:i4>
      </vt:variant>
      <vt:variant>
        <vt:lpwstr>https://www.ohchr.org/en/press-releases/2020/07/israels-collective-punishment-palestinians-illegal-and-affront-justice-un?LangID=E&amp;NewsID=26111</vt:lpwstr>
      </vt:variant>
      <vt:variant>
        <vt:lpwstr/>
      </vt:variant>
      <vt:variant>
        <vt:i4>4063275</vt:i4>
      </vt:variant>
      <vt:variant>
        <vt:i4>12</vt:i4>
      </vt:variant>
      <vt:variant>
        <vt:i4>0</vt:i4>
      </vt:variant>
      <vt:variant>
        <vt:i4>5</vt:i4>
      </vt:variant>
      <vt:variant>
        <vt:lpwstr>https://www.icrc.org/en/doc/resources/documents/update/palestine-update-140610.htm</vt:lpwstr>
      </vt:variant>
      <vt:variant>
        <vt:lpwstr>:~:text=The%20whole%20of%20Gaza's%20civilian,obligations%20under%20international%20humanitarian%20law%20.</vt:lpwstr>
      </vt:variant>
      <vt:variant>
        <vt:i4>1310733</vt:i4>
      </vt:variant>
      <vt:variant>
        <vt:i4>9</vt:i4>
      </vt:variant>
      <vt:variant>
        <vt:i4>0</vt:i4>
      </vt:variant>
      <vt:variant>
        <vt:i4>5</vt:i4>
      </vt:variant>
      <vt:variant>
        <vt:lpwstr>https://news.un.org/en/story/2021/05/1092332</vt:lpwstr>
      </vt:variant>
      <vt:variant>
        <vt:lpwstr>:~:text=%E2%80%9CIf%20there%20is%20a%20hell,including%2060%20children%2C%20and%20injured</vt:lpwstr>
      </vt:variant>
      <vt:variant>
        <vt:i4>2424889</vt:i4>
      </vt:variant>
      <vt:variant>
        <vt:i4>6</vt:i4>
      </vt:variant>
      <vt:variant>
        <vt:i4>0</vt:i4>
      </vt:variant>
      <vt:variant>
        <vt:i4>5</vt:i4>
      </vt:variant>
      <vt:variant>
        <vt:lpwstr>https://www.theguardian.com/politics/2010/jul/27/david-cameron-gaza-prison-camp</vt:lpwstr>
      </vt:variant>
      <vt:variant>
        <vt:lpwstr/>
      </vt:variant>
      <vt:variant>
        <vt:i4>2424889</vt:i4>
      </vt:variant>
      <vt:variant>
        <vt:i4>3</vt:i4>
      </vt:variant>
      <vt:variant>
        <vt:i4>0</vt:i4>
      </vt:variant>
      <vt:variant>
        <vt:i4>5</vt:i4>
      </vt:variant>
      <vt:variant>
        <vt:lpwstr>https://www.theguardian.com/politics/2010/jul/27/david-cameron-gaza-prison-camp</vt:lpwstr>
      </vt:variant>
      <vt:variant>
        <vt:lpwstr/>
      </vt:variant>
      <vt:variant>
        <vt:i4>2818090</vt:i4>
      </vt:variant>
      <vt:variant>
        <vt:i4>0</vt:i4>
      </vt:variant>
      <vt:variant>
        <vt:i4>0</vt:i4>
      </vt:variant>
      <vt:variant>
        <vt:i4>5</vt:i4>
      </vt:variant>
      <vt:variant>
        <vt:lpwstr>https://www.unrwa.org/where-we-work/gaza-strip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</dc:creator>
  <cp:keywords/>
  <cp:lastModifiedBy>Halla Keir</cp:lastModifiedBy>
  <cp:revision>2</cp:revision>
  <cp:lastPrinted>2022-07-19T15:22:00Z</cp:lastPrinted>
  <dcterms:created xsi:type="dcterms:W3CDTF">2022-07-20T08:12:00Z</dcterms:created>
  <dcterms:modified xsi:type="dcterms:W3CDTF">2022-07-20T08:12:00Z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MediaServiceImageTags">
    <vt:lpwstr/>
  </property>
  <property fmtid="{D5CDD505-2E9C-101B-9397-08002B2CF9AE}" pid="9" name="ContentTypeId">
    <vt:lpwstr>0x010100EF72E424856B674083BD5CCD9333CF5A</vt:lpwstr>
  </property>
</Properties>
</file>